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Times New Roman"/>
          <w:sz w:val="36"/>
          <w:szCs w:val="36"/>
        </w:rPr>
      </w:pPr>
      <w:r>
        <w:rPr>
          <w:rFonts w:hint="eastAsia" w:ascii="宋体" w:hAnsi="宋体" w:cs="Times New Roman"/>
          <w:sz w:val="36"/>
          <w:szCs w:val="36"/>
          <w:lang w:val="en-US" w:eastAsia="zh-CN"/>
        </w:rPr>
        <w:t>金华-义乌-东阳市域轨道交通工程运营2024-2027年电扶梯委外维保服务（金义线）项目</w:t>
      </w:r>
      <w:r>
        <w:rPr>
          <w:rFonts w:hint="eastAsia" w:ascii="宋体" w:hAnsi="宋体" w:eastAsia="宋体" w:cs="Times New Roman"/>
          <w:sz w:val="36"/>
          <w:szCs w:val="36"/>
        </w:rPr>
        <w:t>招标补充文件（</w:t>
      </w:r>
      <w:r>
        <w:rPr>
          <w:rFonts w:hint="eastAsia" w:ascii="宋体" w:hAnsi="宋体" w:eastAsia="宋体" w:cs="Times New Roman"/>
          <w:sz w:val="36"/>
          <w:szCs w:val="36"/>
          <w:lang w:eastAsia="zh-CN"/>
        </w:rPr>
        <w:t>一</w:t>
      </w:r>
      <w:r>
        <w:rPr>
          <w:rFonts w:hint="eastAsia" w:ascii="宋体" w:hAnsi="宋体" w:eastAsia="宋体" w:cs="Times New Roman"/>
          <w:sz w:val="36"/>
          <w:szCs w:val="36"/>
        </w:rPr>
        <w:t>）</w:t>
      </w:r>
    </w:p>
    <w:p>
      <w:pPr>
        <w:pStyle w:val="4"/>
        <w:spacing w:line="480" w:lineRule="auto"/>
        <w:ind w:firstLine="0"/>
        <w:jc w:val="center"/>
        <w:rPr>
          <w:sz w:val="24"/>
        </w:rPr>
      </w:pP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致：各投标人</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招标人现将投标人提出的问题及招标文件需要澄清、修改、补遗、答疑的内容，统一答复你们，请认真研究。本次澄清、修改、补遗、答疑若与招标文件不一致之处，以本次补充文件为准。</w:t>
      </w:r>
    </w:p>
    <w:p>
      <w:pPr>
        <w:pStyle w:val="4"/>
        <w:spacing w:line="360" w:lineRule="auto"/>
        <w:ind w:firstLine="422" w:firstLineChars="200"/>
        <w:rPr>
          <w:rFonts w:hint="eastAsia" w:cs="Times New Roman" w:asciiTheme="majorEastAsia" w:hAnsiTheme="majorEastAsia" w:eastAsiaTheme="majorEastAsia"/>
          <w:b/>
          <w:bCs/>
          <w:kern w:val="2"/>
          <w:sz w:val="21"/>
          <w:szCs w:val="21"/>
          <w:lang w:val="en-US" w:eastAsia="zh-CN" w:bidi="ar-SA"/>
        </w:rPr>
      </w:pPr>
      <w:r>
        <w:rPr>
          <w:rFonts w:hint="eastAsia" w:cs="Times New Roman" w:asciiTheme="majorEastAsia" w:hAnsiTheme="majorEastAsia" w:eastAsiaTheme="majorEastAsia"/>
          <w:b/>
          <w:bCs/>
          <w:kern w:val="2"/>
          <w:sz w:val="21"/>
          <w:szCs w:val="21"/>
          <w:lang w:val="en-US" w:eastAsia="zh-CN" w:bidi="ar-SA"/>
        </w:rPr>
        <w:t>一、招标文件澄清、修改</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1.</w:t>
      </w:r>
      <w:r>
        <w:rPr>
          <w:rFonts w:hint="eastAsia" w:cs="Times New Roman" w:asciiTheme="majorEastAsia" w:hAnsiTheme="majorEastAsia" w:eastAsiaTheme="majorEastAsia"/>
          <w:b/>
          <w:bCs/>
          <w:kern w:val="2"/>
          <w:sz w:val="21"/>
          <w:szCs w:val="21"/>
          <w:lang w:val="en-US" w:eastAsia="zh-CN" w:bidi="ar-SA"/>
        </w:rPr>
        <w:t>合同服务时间由3年调整为2年</w:t>
      </w:r>
      <w:r>
        <w:rPr>
          <w:rFonts w:hint="eastAsia" w:cs="Times New Roman" w:asciiTheme="majorEastAsia" w:hAnsiTheme="majorEastAsia" w:eastAsiaTheme="majorEastAsia"/>
          <w:kern w:val="2"/>
          <w:sz w:val="21"/>
          <w:szCs w:val="21"/>
          <w:lang w:val="en-US" w:eastAsia="zh-CN" w:bidi="ar-SA"/>
        </w:rPr>
        <w:t>，预计进驻时间调整为2024年5月27日至2026年5月26日。</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2.项目名称调整为“</w:t>
      </w:r>
      <w:r>
        <w:rPr>
          <w:rFonts w:hint="eastAsia" w:cs="Times New Roman" w:asciiTheme="majorEastAsia" w:hAnsiTheme="majorEastAsia" w:eastAsiaTheme="majorEastAsia"/>
          <w:b/>
          <w:bCs/>
          <w:kern w:val="2"/>
          <w:sz w:val="21"/>
          <w:szCs w:val="21"/>
          <w:lang w:val="en-US" w:eastAsia="zh-CN" w:bidi="ar-SA"/>
        </w:rPr>
        <w:t>金华－义乌－东阳市域轨道交通工程运营2024-2026年电扶梯委外维保服务（金义线）项目</w:t>
      </w:r>
      <w:r>
        <w:rPr>
          <w:rFonts w:hint="eastAsia" w:cs="Times New Roman" w:asciiTheme="majorEastAsia" w:hAnsiTheme="majorEastAsia" w:eastAsiaTheme="majorEastAsia"/>
          <w:kern w:val="2"/>
          <w:sz w:val="21"/>
          <w:szCs w:val="21"/>
          <w:lang w:val="en-US" w:eastAsia="zh-CN" w:bidi="ar-SA"/>
        </w:rPr>
        <w:t>”。</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3.本项目最高限价由1569.5243万元</w:t>
      </w:r>
      <w:r>
        <w:rPr>
          <w:rFonts w:hint="eastAsia" w:cs="Times New Roman" w:asciiTheme="majorEastAsia" w:hAnsiTheme="majorEastAsia" w:eastAsiaTheme="majorEastAsia"/>
          <w:b/>
          <w:bCs/>
          <w:kern w:val="2"/>
          <w:sz w:val="21"/>
          <w:szCs w:val="21"/>
          <w:lang w:val="en-US" w:eastAsia="zh-CN" w:bidi="ar-SA"/>
        </w:rPr>
        <w:t>调整为1074.0719万元。</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4.商务报价内容及用户需求书作相应修改，具体内容附后。</w:t>
      </w:r>
    </w:p>
    <w:p>
      <w:pPr>
        <w:pStyle w:val="4"/>
        <w:spacing w:line="360" w:lineRule="auto"/>
        <w:ind w:firstLine="420" w:firstLineChars="200"/>
        <w:rPr>
          <w:rFonts w:hint="default" w:cs="Times New Roman" w:asciiTheme="majorEastAsia" w:hAnsiTheme="majorEastAsia" w:eastAsiaTheme="majorEastAsia"/>
          <w:kern w:val="2"/>
          <w:sz w:val="21"/>
          <w:szCs w:val="21"/>
          <w:lang w:val="en-US" w:eastAsia="zh-CN" w:bidi="ar-SA"/>
        </w:rPr>
      </w:pPr>
    </w:p>
    <w:p>
      <w:pPr>
        <w:pStyle w:val="4"/>
        <w:spacing w:line="360" w:lineRule="auto"/>
        <w:ind w:firstLine="422" w:firstLineChars="200"/>
        <w:rPr>
          <w:rFonts w:hint="eastAsia" w:cs="Times New Roman" w:asciiTheme="majorEastAsia" w:hAnsiTheme="majorEastAsia" w:eastAsiaTheme="majorEastAsia"/>
          <w:b/>
          <w:bCs/>
          <w:kern w:val="2"/>
          <w:sz w:val="21"/>
          <w:szCs w:val="21"/>
          <w:lang w:val="en-US" w:eastAsia="zh-CN" w:bidi="ar-SA"/>
        </w:rPr>
      </w:pPr>
      <w:r>
        <w:rPr>
          <w:rFonts w:hint="eastAsia" w:cs="Times New Roman" w:asciiTheme="majorEastAsia" w:hAnsiTheme="majorEastAsia" w:eastAsiaTheme="majorEastAsia"/>
          <w:b/>
          <w:bCs/>
          <w:kern w:val="2"/>
          <w:sz w:val="21"/>
          <w:szCs w:val="21"/>
          <w:lang w:val="en-US" w:eastAsia="zh-CN" w:bidi="ar-SA"/>
        </w:rPr>
        <w:t>二 、 招标文件答疑</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1.投标时间。本次招标4月22日发布招标文件，5月7日投标，由于中间有五一小长假，实际时间仅有11天，投标时间是否可延后一周？</w:t>
      </w:r>
    </w:p>
    <w:p>
      <w:pPr>
        <w:pStyle w:val="4"/>
        <w:spacing w:line="360" w:lineRule="auto"/>
        <w:ind w:firstLine="422" w:firstLineChars="200"/>
        <w:rPr>
          <w:rFonts w:hint="eastAsia" w:cs="Times New Roman" w:asciiTheme="majorEastAsia" w:hAnsiTheme="majorEastAsia" w:eastAsiaTheme="majorEastAsia"/>
          <w:b/>
          <w:bCs/>
          <w:kern w:val="2"/>
          <w:sz w:val="21"/>
          <w:szCs w:val="21"/>
          <w:lang w:val="en-US" w:eastAsia="zh-CN" w:bidi="ar-SA"/>
        </w:rPr>
      </w:pPr>
      <w:r>
        <w:rPr>
          <w:rFonts w:hint="eastAsia" w:cs="Times New Roman" w:asciiTheme="majorEastAsia" w:hAnsiTheme="majorEastAsia" w:eastAsiaTheme="majorEastAsia"/>
          <w:b/>
          <w:bCs/>
          <w:kern w:val="2"/>
          <w:sz w:val="21"/>
          <w:szCs w:val="21"/>
          <w:lang w:val="en-US" w:eastAsia="zh-CN" w:bidi="ar-SA"/>
        </w:rPr>
        <w:t>答：按招标文件执行。</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2.投标文件印章。提疑问题：投标文件能否用投标专用章?可由总部出印章授权书。例</w:t>
      </w:r>
      <w:r>
        <w:rPr>
          <w:rFonts w:hint="eastAsia" w:cs="Times New Roman" w:asciiTheme="majorEastAsia" w:hAnsiTheme="majorEastAsia" w:eastAsiaTheme="majorEastAsia"/>
          <w:kern w:val="2"/>
          <w:sz w:val="21"/>
          <w:szCs w:val="21"/>
          <w:highlight w:val="none"/>
          <w:lang w:val="en-US" w:eastAsia="zh-CN" w:bidi="ar-SA"/>
        </w:rPr>
        <w:t>句：本</w:t>
      </w:r>
      <w:r>
        <w:rPr>
          <w:rFonts w:hint="eastAsia" w:cs="Times New Roman" w:asciiTheme="majorEastAsia" w:hAnsiTheme="majorEastAsia" w:eastAsiaTheme="majorEastAsia"/>
          <w:kern w:val="2"/>
          <w:sz w:val="21"/>
          <w:szCs w:val="21"/>
          <w:lang w:val="en-US" w:eastAsia="zh-CN" w:bidi="ar-SA"/>
        </w:rPr>
        <w:t>投标文件中指的“投标人公章”指单位公章或投标专用章。</w:t>
      </w:r>
    </w:p>
    <w:p>
      <w:pPr>
        <w:pStyle w:val="4"/>
        <w:spacing w:line="360" w:lineRule="auto"/>
        <w:ind w:firstLine="422" w:firstLineChars="200"/>
        <w:rPr>
          <w:rFonts w:hint="eastAsia" w:cs="Times New Roman" w:asciiTheme="majorEastAsia" w:hAnsiTheme="majorEastAsia" w:eastAsiaTheme="majorEastAsia"/>
          <w:b/>
          <w:bCs/>
          <w:kern w:val="2"/>
          <w:sz w:val="21"/>
          <w:szCs w:val="21"/>
          <w:lang w:val="en-US" w:eastAsia="zh-CN" w:bidi="ar-SA"/>
        </w:rPr>
      </w:pPr>
      <w:r>
        <w:rPr>
          <w:rFonts w:hint="eastAsia" w:cs="Times New Roman" w:asciiTheme="majorEastAsia" w:hAnsiTheme="majorEastAsia" w:eastAsiaTheme="majorEastAsia"/>
          <w:b/>
          <w:bCs/>
          <w:kern w:val="2"/>
          <w:sz w:val="21"/>
          <w:szCs w:val="21"/>
          <w:lang w:val="en-US" w:eastAsia="zh-CN" w:bidi="ar-SA"/>
        </w:rPr>
        <w:t>答：按招标文件执行，“投标人公章”指单位公章。</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3. 招标文件描述：投标人须提供自2019年1月1日以来（以合同签订日期为准）完成过单个合同电梯安装或维保金额在800万元（含）以上的业绩。（资格要求的业绩除外）。每提供一个得2分，最高得8分。【证明材料：合同。合同所能承载的证明内容应符合工作要求的具体表述，仅认可投标人的业绩】。</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提疑问题：上述描述中，关于业绩的要求是已经执行完毕的，还是正在执行的也可以？提供的合同，是否只要双方盖章复印件即可，可否只保留盖章及总价部分？提供的合同，作为总公司投标的，提供分支机构（分公司）签订的的合同并提供总公司授权是否认可？</w:t>
      </w:r>
    </w:p>
    <w:p>
      <w:pPr>
        <w:pStyle w:val="4"/>
        <w:spacing w:line="360" w:lineRule="auto"/>
        <w:ind w:firstLine="422" w:firstLineChars="200"/>
        <w:rPr>
          <w:rFonts w:hint="eastAsia" w:cs="Times New Roman" w:asciiTheme="majorEastAsia" w:hAnsiTheme="majorEastAsia" w:eastAsiaTheme="majorEastAsia"/>
          <w:b/>
          <w:bCs/>
          <w:kern w:val="2"/>
          <w:sz w:val="21"/>
          <w:szCs w:val="21"/>
          <w:lang w:val="en-US" w:eastAsia="zh-CN" w:bidi="ar-SA"/>
        </w:rPr>
      </w:pPr>
      <w:r>
        <w:rPr>
          <w:rFonts w:hint="eastAsia" w:cs="Times New Roman" w:asciiTheme="majorEastAsia" w:hAnsiTheme="majorEastAsia" w:eastAsiaTheme="majorEastAsia"/>
          <w:b/>
          <w:bCs/>
          <w:kern w:val="2"/>
          <w:sz w:val="21"/>
          <w:szCs w:val="21"/>
          <w:lang w:val="en-US" w:eastAsia="zh-CN" w:bidi="ar-SA"/>
        </w:rPr>
        <w:t>答：业绩要求按招标文件执行。证明材料：合同。合同所能承载的证明内容应符合工作要求的具体表述，若合同无法证明的，还须提供发包人证明等材料；仅认可投标人（包括其分公司）的业绩。</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4. 付款方式中如下条款</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（1）按自然季度支付，支付金额为【（每月综合单价×实际维保台数×每月考核得分比例）×服务月数+该服务期内实际配件采购费用-单项考核汇总扣款】×95%；</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（2）余款的90%在合同期结束以后满3个月支付。</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（3）余款的10%（作为配件的质保金）在合同期结束以后满12个月支付</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 xml:space="preserve"> 提疑问题：“合同期结束”，这里的合同期是指当季度？还是当年度？或者是3年度（2024年5月27日-2027年5月26日）？</w:t>
      </w:r>
    </w:p>
    <w:p>
      <w:pPr>
        <w:pStyle w:val="4"/>
        <w:spacing w:line="360" w:lineRule="auto"/>
        <w:ind w:firstLine="422" w:firstLineChars="200"/>
        <w:rPr>
          <w:rFonts w:hint="eastAsia" w:cs="Times New Roman" w:asciiTheme="majorEastAsia" w:hAnsiTheme="majorEastAsia" w:eastAsiaTheme="majorEastAsia"/>
          <w:b/>
          <w:bCs/>
          <w:kern w:val="2"/>
          <w:sz w:val="21"/>
          <w:szCs w:val="21"/>
          <w:lang w:val="en-US" w:eastAsia="zh-CN" w:bidi="ar-SA"/>
        </w:rPr>
      </w:pPr>
      <w:r>
        <w:rPr>
          <w:rFonts w:hint="eastAsia" w:cs="Times New Roman" w:asciiTheme="majorEastAsia" w:hAnsiTheme="majorEastAsia" w:eastAsiaTheme="majorEastAsia"/>
          <w:b/>
          <w:bCs/>
          <w:kern w:val="2"/>
          <w:sz w:val="21"/>
          <w:szCs w:val="21"/>
          <w:lang w:val="en-US" w:eastAsia="zh-CN" w:bidi="ar-SA"/>
        </w:rPr>
        <w:t>答：“合同期结束”是指整个合同期结束。</w:t>
      </w:r>
    </w:p>
    <w:p>
      <w:pPr>
        <w:pStyle w:val="16"/>
        <w:spacing w:line="360" w:lineRule="auto"/>
        <w:ind w:firstLine="420" w:firstLineChars="200"/>
        <w:jc w:val="both"/>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5.招标文件的第一章 招标公告第五条投标保证金及支付方式中要求投标人缴纳现金保证金300000元。</w:t>
      </w:r>
    </w:p>
    <w:p>
      <w:pPr>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 xml:space="preserve">问：投标单位能否以银行保函形式缴纳投标保证金？ </w:t>
      </w:r>
    </w:p>
    <w:p>
      <w:pPr>
        <w:pStyle w:val="16"/>
        <w:spacing w:line="360" w:lineRule="auto"/>
        <w:ind w:firstLine="422" w:firstLineChars="200"/>
        <w:jc w:val="both"/>
        <w:rPr>
          <w:rFonts w:hint="eastAsia" w:cs="Times New Roman" w:asciiTheme="majorEastAsia" w:hAnsiTheme="majorEastAsia" w:eastAsiaTheme="majorEastAsia"/>
          <w:b/>
          <w:bCs/>
          <w:kern w:val="2"/>
          <w:sz w:val="21"/>
          <w:szCs w:val="21"/>
          <w:lang w:val="en-US" w:eastAsia="zh-CN" w:bidi="ar-SA"/>
        </w:rPr>
      </w:pPr>
      <w:r>
        <w:rPr>
          <w:rFonts w:hint="eastAsia" w:cs="Times New Roman" w:asciiTheme="majorEastAsia" w:hAnsiTheme="majorEastAsia" w:eastAsiaTheme="majorEastAsia"/>
          <w:b/>
          <w:bCs/>
          <w:kern w:val="2"/>
          <w:sz w:val="21"/>
          <w:szCs w:val="21"/>
          <w:lang w:val="en-US" w:eastAsia="zh-CN" w:bidi="ar-SA"/>
        </w:rPr>
        <w:t>答：按采购平台要求，目前无法实现以银行保函形式缴纳。</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lang w:val="en-US" w:eastAsia="zh-CN"/>
        </w:rPr>
        <w:t>6.</w:t>
      </w:r>
      <w:r>
        <w:rPr>
          <w:rFonts w:hint="eastAsia" w:asciiTheme="majorEastAsia" w:hAnsiTheme="majorEastAsia" w:eastAsiaTheme="majorEastAsia"/>
          <w:szCs w:val="21"/>
        </w:rPr>
        <w:t>招标文件合同模板中第七条履约保证金：1.乙方在接到甲方中标通知书后交纳中标问：总价2%的履约保证金。2.履约保证金在合同履约结束后无息退还。</w:t>
      </w:r>
    </w:p>
    <w:p>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问：根据《浙江省财政厅关于明确政府采购保证金管理工作的通知》，供应商以银行、保险公司出具保函形式提交履约保证金的，采购人不得拒收</w:t>
      </w:r>
      <w:r>
        <w:rPr>
          <w:rFonts w:asciiTheme="majorEastAsia" w:hAnsiTheme="majorEastAsia" w:eastAsiaTheme="majorEastAsia"/>
          <w:szCs w:val="21"/>
        </w:rPr>
        <w:t>……</w:t>
      </w:r>
      <w:r>
        <w:rPr>
          <w:rFonts w:hint="eastAsia" w:asciiTheme="majorEastAsia" w:hAnsiTheme="majorEastAsia" w:eastAsiaTheme="majorEastAsia"/>
          <w:szCs w:val="21"/>
        </w:rPr>
        <w:t>故请问招标人履约保证金以银行保函形式是否可以？</w:t>
      </w:r>
    </w:p>
    <w:p>
      <w:pPr>
        <w:pStyle w:val="16"/>
        <w:spacing w:line="360" w:lineRule="auto"/>
        <w:ind w:firstLine="422" w:firstLineChars="200"/>
        <w:jc w:val="both"/>
        <w:rPr>
          <w:rFonts w:hint="eastAsia" w:cs="Times New Roman" w:asciiTheme="majorEastAsia" w:hAnsiTheme="majorEastAsia" w:eastAsiaTheme="majorEastAsia"/>
          <w:b/>
          <w:bCs/>
          <w:kern w:val="2"/>
          <w:sz w:val="21"/>
          <w:szCs w:val="21"/>
          <w:lang w:val="en-US" w:eastAsia="zh-CN" w:bidi="ar-SA"/>
        </w:rPr>
      </w:pPr>
      <w:r>
        <w:rPr>
          <w:rFonts w:hint="eastAsia" w:cs="Times New Roman" w:asciiTheme="majorEastAsia" w:hAnsiTheme="majorEastAsia" w:eastAsiaTheme="majorEastAsia"/>
          <w:b/>
          <w:bCs/>
          <w:kern w:val="2"/>
          <w:sz w:val="21"/>
          <w:szCs w:val="21"/>
          <w:lang w:val="en-US" w:eastAsia="zh-CN" w:bidi="ar-SA"/>
        </w:rPr>
        <w:t>答：可以。</w:t>
      </w:r>
    </w:p>
    <w:p>
      <w:pPr>
        <w:spacing w:line="360" w:lineRule="auto"/>
        <w:ind w:firstLine="420" w:firstLineChars="200"/>
        <w:rPr>
          <w:rFonts w:asciiTheme="majorEastAsia" w:hAnsiTheme="majorEastAsia" w:eastAsiaTheme="majorEastAsia"/>
          <w:color w:val="auto"/>
          <w:szCs w:val="21"/>
        </w:rPr>
      </w:pPr>
      <w:r>
        <w:rPr>
          <w:rFonts w:hint="eastAsia" w:asciiTheme="majorEastAsia" w:hAnsiTheme="majorEastAsia" w:eastAsiaTheme="majorEastAsia"/>
          <w:color w:val="auto"/>
          <w:szCs w:val="21"/>
          <w:lang w:val="en-US" w:eastAsia="zh-CN"/>
        </w:rPr>
        <w:t>7.</w:t>
      </w:r>
      <w:r>
        <w:rPr>
          <w:rFonts w:hint="eastAsia" w:asciiTheme="majorEastAsia" w:hAnsiTheme="majorEastAsia" w:eastAsiaTheme="majorEastAsia"/>
          <w:color w:val="auto"/>
          <w:szCs w:val="21"/>
        </w:rPr>
        <w:t>招标文件P</w:t>
      </w:r>
      <w:r>
        <w:rPr>
          <w:rFonts w:asciiTheme="majorEastAsia" w:hAnsiTheme="majorEastAsia" w:eastAsiaTheme="majorEastAsia"/>
          <w:color w:val="auto"/>
          <w:szCs w:val="21"/>
        </w:rPr>
        <w:t>27</w:t>
      </w:r>
      <w:r>
        <w:rPr>
          <w:rFonts w:hint="eastAsia" w:asciiTheme="majorEastAsia" w:hAnsiTheme="majorEastAsia" w:eastAsiaTheme="majorEastAsia"/>
          <w:color w:val="auto"/>
          <w:szCs w:val="21"/>
        </w:rPr>
        <w:t>页，要求：“10.8电梯修复时间：普通故障3小时内修复，重大修理故障需由乙方派遣原厂技术人员进行维修（需提供近1个月原厂社保证明），并提前提供修理计划，重大修理计划包括：政府部门报备流程、配件采购周期以及进场维修计划、维修完工时间。乙方如未及时反馈并超过限定或计划时间，罚款500元/次。”</w:t>
      </w:r>
    </w:p>
    <w:p>
      <w:pPr>
        <w:pStyle w:val="16"/>
        <w:spacing w:line="360" w:lineRule="auto"/>
        <w:ind w:firstLine="420" w:firstLineChars="200"/>
        <w:jc w:val="both"/>
        <w:rPr>
          <w:rFonts w:cs="Microsoft YaHei UI" w:asciiTheme="majorEastAsia" w:hAnsiTheme="majorEastAsia" w:eastAsiaTheme="majorEastAsia"/>
          <w:color w:val="auto"/>
          <w:sz w:val="21"/>
          <w:szCs w:val="21"/>
        </w:rPr>
      </w:pPr>
      <w:r>
        <w:rPr>
          <w:rFonts w:hint="eastAsia" w:asciiTheme="majorEastAsia" w:hAnsiTheme="majorEastAsia" w:eastAsiaTheme="majorEastAsia"/>
          <w:color w:val="auto"/>
          <w:sz w:val="21"/>
          <w:szCs w:val="21"/>
        </w:rPr>
        <w:t>问：重大修理故障</w:t>
      </w:r>
      <w:r>
        <w:rPr>
          <w:rFonts w:hint="eastAsia" w:cs="Tahoma" w:asciiTheme="majorEastAsia" w:hAnsiTheme="majorEastAsia" w:eastAsiaTheme="majorEastAsia"/>
          <w:color w:val="auto"/>
          <w:sz w:val="21"/>
          <w:szCs w:val="21"/>
        </w:rPr>
        <w:t>要求原厂技术人员维</w:t>
      </w:r>
      <w:r>
        <w:rPr>
          <w:rFonts w:hint="eastAsia" w:asciiTheme="majorEastAsia" w:hAnsiTheme="majorEastAsia" w:eastAsiaTheme="majorEastAsia"/>
          <w:color w:val="auto"/>
          <w:sz w:val="21"/>
          <w:szCs w:val="21"/>
        </w:rPr>
        <w:t>修是否</w:t>
      </w:r>
      <w:r>
        <w:rPr>
          <w:rFonts w:hint="eastAsia" w:cs="Tahoma" w:asciiTheme="majorEastAsia" w:hAnsiTheme="majorEastAsia" w:eastAsiaTheme="majorEastAsia"/>
          <w:color w:val="auto"/>
          <w:sz w:val="21"/>
          <w:szCs w:val="21"/>
        </w:rPr>
        <w:t>带</w:t>
      </w:r>
      <w:r>
        <w:rPr>
          <w:rFonts w:cs="Tahoma" w:asciiTheme="majorEastAsia" w:hAnsiTheme="majorEastAsia" w:eastAsiaTheme="majorEastAsia"/>
          <w:color w:val="auto"/>
          <w:sz w:val="21"/>
          <w:szCs w:val="21"/>
        </w:rPr>
        <w:t>有偏向性</w:t>
      </w:r>
      <w:r>
        <w:rPr>
          <w:rFonts w:hint="eastAsia" w:cs="Tahoma" w:asciiTheme="majorEastAsia" w:hAnsiTheme="majorEastAsia" w:eastAsiaTheme="majorEastAsia"/>
          <w:color w:val="auto"/>
          <w:sz w:val="21"/>
          <w:szCs w:val="21"/>
        </w:rPr>
        <w:t>？因为</w:t>
      </w:r>
      <w:r>
        <w:rPr>
          <w:rFonts w:hint="eastAsia" w:cs="Microsoft YaHei UI" w:asciiTheme="majorEastAsia" w:hAnsiTheme="majorEastAsia" w:eastAsiaTheme="majorEastAsia"/>
          <w:color w:val="auto"/>
          <w:sz w:val="21"/>
          <w:szCs w:val="21"/>
        </w:rPr>
        <w:t>这</w:t>
      </w:r>
      <w:r>
        <w:rPr>
          <w:rFonts w:cs="Tahoma" w:asciiTheme="majorEastAsia" w:hAnsiTheme="majorEastAsia" w:eastAsiaTheme="majorEastAsia"/>
          <w:color w:val="auto"/>
          <w:sz w:val="21"/>
          <w:szCs w:val="21"/>
        </w:rPr>
        <w:t>只有</w:t>
      </w:r>
      <w:r>
        <w:rPr>
          <w:rFonts w:hint="eastAsia" w:cs="Microsoft YaHei UI" w:asciiTheme="majorEastAsia" w:hAnsiTheme="majorEastAsia" w:eastAsiaTheme="majorEastAsia"/>
          <w:color w:val="auto"/>
          <w:sz w:val="21"/>
          <w:szCs w:val="21"/>
        </w:rPr>
        <w:t>原厂单位才</w:t>
      </w:r>
      <w:r>
        <w:rPr>
          <w:rFonts w:cs="Tahoma" w:asciiTheme="majorEastAsia" w:hAnsiTheme="majorEastAsia" w:eastAsiaTheme="majorEastAsia"/>
          <w:color w:val="auto"/>
          <w:sz w:val="21"/>
          <w:szCs w:val="21"/>
        </w:rPr>
        <w:t>能</w:t>
      </w:r>
      <w:r>
        <w:rPr>
          <w:rFonts w:hint="eastAsia" w:cs="Microsoft YaHei UI" w:asciiTheme="majorEastAsia" w:hAnsiTheme="majorEastAsia" w:eastAsiaTheme="majorEastAsia"/>
          <w:color w:val="auto"/>
          <w:sz w:val="21"/>
          <w:szCs w:val="21"/>
        </w:rPr>
        <w:t>做到，</w:t>
      </w:r>
      <w:r>
        <w:rPr>
          <w:rFonts w:hint="eastAsia" w:cs="Tahoma" w:asciiTheme="majorEastAsia" w:hAnsiTheme="majorEastAsia" w:eastAsiaTheme="majorEastAsia"/>
          <w:color w:val="auto"/>
          <w:sz w:val="21"/>
          <w:szCs w:val="21"/>
        </w:rPr>
        <w:t>而且</w:t>
      </w:r>
      <w:r>
        <w:rPr>
          <w:rFonts w:hint="eastAsia" w:cs="Microsoft YaHei UI" w:asciiTheme="majorEastAsia" w:hAnsiTheme="majorEastAsia" w:eastAsiaTheme="majorEastAsia"/>
          <w:color w:val="auto"/>
          <w:sz w:val="21"/>
          <w:szCs w:val="21"/>
        </w:rPr>
        <w:t>任何原厂的技术人员也无法兼职非原厂单位的工作邀请。故建议招标人删除此要求。</w:t>
      </w:r>
    </w:p>
    <w:p>
      <w:pPr>
        <w:spacing w:line="360" w:lineRule="auto"/>
        <w:ind w:firstLine="422" w:firstLineChars="200"/>
        <w:rPr>
          <w:rFonts w:hint="eastAsia" w:cs="Times New Roman" w:asciiTheme="majorEastAsia" w:hAnsiTheme="majorEastAsia" w:eastAsiaTheme="majorEastAsia"/>
          <w:b/>
          <w:bCs/>
          <w:kern w:val="2"/>
          <w:sz w:val="21"/>
          <w:szCs w:val="21"/>
          <w:lang w:val="en-US" w:eastAsia="zh-CN" w:bidi="ar-SA"/>
        </w:rPr>
      </w:pPr>
      <w:r>
        <w:rPr>
          <w:rFonts w:hint="eastAsia" w:cs="Times New Roman" w:asciiTheme="majorEastAsia" w:hAnsiTheme="majorEastAsia" w:eastAsiaTheme="majorEastAsia"/>
          <w:b/>
          <w:bCs/>
          <w:kern w:val="2"/>
          <w:sz w:val="21"/>
          <w:szCs w:val="21"/>
          <w:lang w:val="en-US" w:eastAsia="zh-CN" w:bidi="ar-SA"/>
        </w:rPr>
        <w:t>答：出现重大修理故障时，乙方应当邀请原厂技术人员进行维修，甲方可协助配合邀请，相关费用由乙方支付。投标人在投标报价时需综合考虑该费用。</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 xml:space="preserve">                             </w:t>
      </w:r>
    </w:p>
    <w:p>
      <w:pPr>
        <w:pStyle w:val="4"/>
        <w:spacing w:line="360" w:lineRule="auto"/>
        <w:ind w:firstLine="420" w:firstLineChars="200"/>
        <w:jc w:val="center"/>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 xml:space="preserve">            金华市金义东轨道交通有限公司</w:t>
      </w:r>
    </w:p>
    <w:p>
      <w:pPr>
        <w:pStyle w:val="4"/>
        <w:spacing w:line="360" w:lineRule="auto"/>
        <w:ind w:firstLine="420" w:firstLineChars="200"/>
        <w:rPr>
          <w:rFonts w:hint="eastAsia" w:cs="Times New Roman" w:asciiTheme="majorEastAsia" w:hAnsiTheme="majorEastAsia" w:eastAsiaTheme="majorEastAsia"/>
          <w:kern w:val="2"/>
          <w:sz w:val="21"/>
          <w:szCs w:val="21"/>
          <w:lang w:val="en-US" w:eastAsia="zh-CN" w:bidi="ar-SA"/>
        </w:rPr>
      </w:pPr>
      <w:r>
        <w:rPr>
          <w:rFonts w:hint="eastAsia" w:cs="Times New Roman" w:asciiTheme="majorEastAsia" w:hAnsiTheme="majorEastAsia" w:eastAsiaTheme="majorEastAsia"/>
          <w:kern w:val="2"/>
          <w:sz w:val="21"/>
          <w:szCs w:val="21"/>
          <w:lang w:val="en-US" w:eastAsia="zh-CN" w:bidi="ar-SA"/>
        </w:rPr>
        <w:t xml:space="preserve">                                  2024年4月25日</w:t>
      </w:r>
    </w:p>
    <w:p>
      <w:pPr>
        <w:rPr>
          <w:rFonts w:hint="eastAsia" w:cs="仿宋_GB2312" w:asciiTheme="minorEastAsia" w:hAnsiTheme="minorEastAsia" w:eastAsiaTheme="minorEastAsia"/>
          <w:kern w:val="2"/>
          <w:sz w:val="24"/>
        </w:rPr>
      </w:pPr>
      <w:r>
        <w:rPr>
          <w:rFonts w:hint="eastAsia"/>
          <w:lang w:val="en-US" w:eastAsia="zh-CN"/>
        </w:rPr>
        <w:br w:type="page"/>
      </w:r>
    </w:p>
    <w:p>
      <w:pPr>
        <w:pStyle w:val="6"/>
        <w:rPr>
          <w:rFonts w:hint="eastAsia" w:cs="仿宋_GB2312" w:asciiTheme="minorEastAsia" w:hAnsiTheme="minorEastAsia" w:eastAsiaTheme="minorEastAsia"/>
          <w:kern w:val="2"/>
          <w:sz w:val="24"/>
        </w:rPr>
      </w:pPr>
    </w:p>
    <w:p>
      <w:pPr>
        <w:pStyle w:val="2"/>
        <w:bidi w:val="0"/>
        <w:rPr>
          <w:rFonts w:hint="eastAsia"/>
          <w:lang w:val="en-US" w:eastAsia="zh-CN"/>
        </w:rPr>
      </w:pPr>
      <w:r>
        <w:rPr>
          <w:rFonts w:hint="eastAsia"/>
          <w:lang w:val="en-US" w:eastAsia="zh-CN"/>
        </w:rPr>
        <w:t>附件1 修改后的商务报价格式</w:t>
      </w:r>
    </w:p>
    <w:p>
      <w:pPr>
        <w:pStyle w:val="2"/>
        <w:bidi w:val="0"/>
        <w:jc w:val="center"/>
        <w:rPr>
          <w:rFonts w:hint="eastAsia"/>
          <w:highlight w:val="none"/>
          <w:lang w:eastAsia="zh-CN"/>
        </w:rPr>
      </w:pPr>
      <w:r>
        <w:rPr>
          <w:rFonts w:hint="eastAsia" w:ascii="Times New Roman" w:hAnsi="Times New Roman" w:eastAsia="宋体" w:cs="Times New Roman"/>
          <w:b/>
          <w:bCs/>
          <w:sz w:val="28"/>
          <w:szCs w:val="28"/>
          <w:highlight w:val="none"/>
          <w:lang w:val="en-US" w:eastAsia="zh-CN"/>
        </w:rPr>
        <w:t>投标（报价）一览表</w:t>
      </w:r>
    </w:p>
    <w:p>
      <w:pPr>
        <w:autoSpaceDE w:val="0"/>
        <w:autoSpaceDN w:val="0"/>
        <w:adjustRightInd w:val="0"/>
        <w:spacing w:line="360" w:lineRule="auto"/>
        <w:rPr>
          <w:rFonts w:hint="eastAsia" w:ascii="宋体" w:hAnsi="宋体"/>
          <w:b/>
          <w:color w:val="auto"/>
          <w:sz w:val="32"/>
          <w:szCs w:val="32"/>
          <w:highlight w:val="none"/>
        </w:rPr>
      </w:pPr>
    </w:p>
    <w:p>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金华市金义东轨道交通有限公司：</w:t>
      </w:r>
    </w:p>
    <w:p>
      <w:pPr>
        <w:autoSpaceDE w:val="0"/>
        <w:autoSpaceDN w:val="0"/>
        <w:adjustRightInd w:val="0"/>
        <w:spacing w:line="360" w:lineRule="auto"/>
        <w:ind w:firstLine="630" w:firstLine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按你方招标文件要求，谨此向你方发出要约如下：如你方接受本投标，我方承诺按照如下投标（报价）一览表的价格完成招标文件之选项的实施。</w:t>
      </w:r>
    </w:p>
    <w:p>
      <w:pPr>
        <w:autoSpaceDE w:val="0"/>
        <w:autoSpaceDN w:val="0"/>
        <w:adjustRightInd w:val="0"/>
        <w:spacing w:line="360" w:lineRule="auto"/>
        <w:ind w:firstLine="630" w:firstLine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GB"/>
        </w:rPr>
        <w:t>项目名称</w:t>
      </w:r>
      <w:r>
        <w:rPr>
          <w:rFonts w:hint="eastAsia" w:ascii="宋体" w:hAnsi="宋体" w:eastAsia="宋体" w:cs="宋体"/>
          <w:color w:val="auto"/>
          <w:sz w:val="21"/>
          <w:szCs w:val="21"/>
          <w:highlight w:val="none"/>
          <w:lang w:val="en-GB" w:eastAsia="zh-CN"/>
        </w:rPr>
        <w:t>：</w:t>
      </w:r>
      <w:r>
        <w:rPr>
          <w:rFonts w:hint="eastAsia" w:ascii="宋体" w:hAnsi="宋体" w:eastAsia="宋体" w:cs="宋体"/>
          <w:color w:val="auto"/>
          <w:sz w:val="21"/>
          <w:szCs w:val="21"/>
          <w:highlight w:val="none"/>
          <w:lang w:val="zh-CN"/>
        </w:rPr>
        <w:t>金华－义乌－东阳市域轨道交通工程运营2024-202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年电扶梯委外服务（金义线）项目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7"/>
        <w:gridCol w:w="4639"/>
        <w:gridCol w:w="42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2" w:hRule="atLeast"/>
          <w:tblHeader/>
          <w:jc w:val="center"/>
        </w:trPr>
        <w:tc>
          <w:tcPr>
            <w:tcW w:w="827" w:type="dxa"/>
            <w:tcBorders>
              <w:bottom w:val="single" w:color="auto" w:sz="4" w:space="0"/>
            </w:tcBorders>
            <w:noWrap w:val="0"/>
            <w:vAlign w:val="center"/>
          </w:tcPr>
          <w:p>
            <w:pPr>
              <w:spacing w:line="48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4639" w:type="dxa"/>
            <w:tcBorders>
              <w:bottom w:val="single" w:color="auto" w:sz="4" w:space="0"/>
            </w:tcBorders>
            <w:noWrap w:val="0"/>
            <w:vAlign w:val="center"/>
          </w:tcPr>
          <w:p>
            <w:pPr>
              <w:spacing w:line="480" w:lineRule="auto"/>
              <w:jc w:val="center"/>
              <w:rPr>
                <w:rFonts w:hint="eastAsia" w:ascii="宋体" w:hAnsi="宋体" w:eastAsia="宋体" w:cs="宋体"/>
                <w:b/>
                <w:bCs/>
                <w:color w:val="auto"/>
                <w:sz w:val="21"/>
                <w:szCs w:val="21"/>
                <w:highlight w:val="none"/>
                <w:lang w:val="en-GB" w:eastAsia="zh-CN"/>
              </w:rPr>
            </w:pPr>
            <w:r>
              <w:rPr>
                <w:rFonts w:hint="eastAsia" w:ascii="宋体" w:hAnsi="宋体" w:eastAsia="宋体" w:cs="宋体"/>
                <w:b/>
                <w:bCs/>
                <w:color w:val="auto"/>
                <w:sz w:val="21"/>
                <w:szCs w:val="21"/>
                <w:highlight w:val="none"/>
                <w:lang w:val="en-GB" w:eastAsia="zh-CN"/>
              </w:rPr>
              <w:t>报价内容</w:t>
            </w:r>
          </w:p>
        </w:tc>
        <w:tc>
          <w:tcPr>
            <w:tcW w:w="4246" w:type="dxa"/>
            <w:tcBorders>
              <w:bottom w:val="single" w:color="auto" w:sz="4" w:space="0"/>
            </w:tcBorders>
            <w:noWrap w:val="0"/>
            <w:vAlign w:val="center"/>
          </w:tcPr>
          <w:p>
            <w:pPr>
              <w:spacing w:line="48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合价（元）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tblHeader/>
          <w:jc w:val="center"/>
        </w:trPr>
        <w:tc>
          <w:tcPr>
            <w:tcW w:w="827" w:type="dxa"/>
            <w:tcBorders>
              <w:top w:val="single" w:color="auto" w:sz="4" w:space="0"/>
              <w:bottom w:val="single" w:color="auto" w:sz="4" w:space="0"/>
            </w:tcBorders>
            <w:noWrap w:val="0"/>
            <w:vAlign w:val="center"/>
          </w:tcPr>
          <w:p>
            <w:pPr>
              <w:spacing w:line="480" w:lineRule="auto"/>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639" w:type="dxa"/>
            <w:tcBorders>
              <w:top w:val="single" w:color="auto" w:sz="4" w:space="0"/>
              <w:bottom w:val="single" w:color="auto" w:sz="4" w:space="0"/>
            </w:tcBorders>
            <w:noWrap w:val="0"/>
            <w:vAlign w:val="center"/>
          </w:tcPr>
          <w:p>
            <w:pPr>
              <w:spacing w:line="480" w:lineRule="auto"/>
              <w:jc w:val="center"/>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i w:val="0"/>
                <w:iCs w:val="0"/>
                <w:color w:val="000000"/>
                <w:kern w:val="0"/>
                <w:sz w:val="21"/>
                <w:szCs w:val="21"/>
                <w:highlight w:val="none"/>
                <w:u w:val="none"/>
                <w:lang w:val="en-US" w:eastAsia="zh-CN" w:bidi="ar"/>
              </w:rPr>
              <w:t>正线、车辆段及停车场用梯</w:t>
            </w:r>
            <w:r>
              <w:rPr>
                <w:rFonts w:hint="eastAsia" w:ascii="宋体" w:hAnsi="宋体" w:eastAsia="宋体" w:cs="宋体"/>
                <w:b w:val="0"/>
                <w:bCs w:val="0"/>
                <w:color w:val="auto"/>
                <w:sz w:val="21"/>
                <w:szCs w:val="21"/>
                <w:highlight w:val="none"/>
                <w:lang w:val="zh-CN"/>
              </w:rPr>
              <w:t>维保费用投标报价</w:t>
            </w:r>
          </w:p>
        </w:tc>
        <w:tc>
          <w:tcPr>
            <w:tcW w:w="4246" w:type="dxa"/>
            <w:tcBorders>
              <w:top w:val="single" w:color="auto" w:sz="4" w:space="0"/>
              <w:bottom w:val="single" w:color="auto" w:sz="4" w:space="0"/>
            </w:tcBorders>
            <w:noWrap w:val="0"/>
            <w:vAlign w:val="center"/>
          </w:tcPr>
          <w:p>
            <w:pPr>
              <w:spacing w:line="480" w:lineRule="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8" w:hRule="atLeast"/>
          <w:tblHeader/>
          <w:jc w:val="center"/>
        </w:trPr>
        <w:tc>
          <w:tcPr>
            <w:tcW w:w="827" w:type="dxa"/>
            <w:tcBorders>
              <w:top w:val="single" w:color="auto" w:sz="4" w:space="0"/>
            </w:tcBorders>
            <w:noWrap w:val="0"/>
            <w:vAlign w:val="center"/>
          </w:tcPr>
          <w:p>
            <w:pPr>
              <w:spacing w:line="48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4639" w:type="dxa"/>
            <w:tcBorders>
              <w:top w:val="single" w:color="auto" w:sz="4" w:space="0"/>
            </w:tcBorders>
            <w:noWrap w:val="0"/>
            <w:vAlign w:val="center"/>
          </w:tcPr>
          <w:p>
            <w:pPr>
              <w:spacing w:line="480" w:lineRule="auto"/>
              <w:jc w:val="center"/>
              <w:rPr>
                <w:rFonts w:hint="eastAsia" w:ascii="宋体" w:hAnsi="宋体" w:eastAsia="宋体" w:cs="宋体"/>
                <w:b w:val="0"/>
                <w:bCs w:val="0"/>
                <w:color w:val="auto"/>
                <w:sz w:val="21"/>
                <w:szCs w:val="21"/>
                <w:highlight w:val="none"/>
                <w:lang w:val="en-GB"/>
              </w:rPr>
            </w:pPr>
            <w:r>
              <w:rPr>
                <w:rFonts w:hint="eastAsia" w:ascii="宋体" w:hAnsi="宋体" w:eastAsia="宋体" w:cs="宋体"/>
                <w:b w:val="0"/>
                <w:bCs w:val="0"/>
                <w:i w:val="0"/>
                <w:iCs w:val="0"/>
                <w:color w:val="000000"/>
                <w:kern w:val="0"/>
                <w:sz w:val="21"/>
                <w:szCs w:val="21"/>
                <w:highlight w:val="none"/>
                <w:u w:val="none"/>
                <w:lang w:val="zh-CN" w:eastAsia="zh-CN" w:bidi="ar"/>
              </w:rPr>
              <w:t>控制中心大楼用梯</w:t>
            </w:r>
            <w:r>
              <w:rPr>
                <w:rFonts w:hint="eastAsia" w:ascii="宋体" w:hAnsi="宋体" w:eastAsia="宋体" w:cs="宋体"/>
                <w:b w:val="0"/>
                <w:bCs w:val="0"/>
                <w:color w:val="auto"/>
                <w:sz w:val="21"/>
                <w:szCs w:val="21"/>
                <w:highlight w:val="none"/>
                <w:lang w:val="zh-CN"/>
              </w:rPr>
              <w:t>维保费用投标报价</w:t>
            </w:r>
          </w:p>
        </w:tc>
        <w:tc>
          <w:tcPr>
            <w:tcW w:w="4246" w:type="dxa"/>
            <w:tcBorders>
              <w:top w:val="single" w:color="auto" w:sz="4" w:space="0"/>
            </w:tcBorders>
            <w:noWrap w:val="0"/>
            <w:vAlign w:val="center"/>
          </w:tcPr>
          <w:p>
            <w:pPr>
              <w:spacing w:line="480" w:lineRule="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8" w:hRule="atLeast"/>
          <w:tblHeader/>
          <w:jc w:val="center"/>
        </w:trPr>
        <w:tc>
          <w:tcPr>
            <w:tcW w:w="5466" w:type="dxa"/>
            <w:gridSpan w:val="2"/>
            <w:tcBorders>
              <w:top w:val="single" w:color="auto" w:sz="4" w:space="0"/>
            </w:tcBorders>
            <w:noWrap w:val="0"/>
            <w:vAlign w:val="center"/>
          </w:tcPr>
          <w:p>
            <w:pPr>
              <w:spacing w:line="480" w:lineRule="auto"/>
              <w:jc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1+2项合计</w:t>
            </w:r>
          </w:p>
        </w:tc>
        <w:tc>
          <w:tcPr>
            <w:tcW w:w="4246" w:type="dxa"/>
            <w:tcBorders>
              <w:top w:val="single" w:color="auto" w:sz="4" w:space="0"/>
            </w:tcBorders>
            <w:noWrap w:val="0"/>
            <w:vAlign w:val="center"/>
          </w:tcPr>
          <w:p>
            <w:pPr>
              <w:spacing w:line="480" w:lineRule="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8" w:hRule="atLeast"/>
          <w:tblHeader/>
          <w:jc w:val="center"/>
        </w:trPr>
        <w:tc>
          <w:tcPr>
            <w:tcW w:w="827" w:type="dxa"/>
            <w:tcBorders>
              <w:top w:val="single" w:color="auto" w:sz="4" w:space="0"/>
            </w:tcBorders>
            <w:noWrap w:val="0"/>
            <w:vAlign w:val="center"/>
          </w:tcPr>
          <w:p>
            <w:pPr>
              <w:spacing w:line="48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4639" w:type="dxa"/>
            <w:tcBorders>
              <w:top w:val="single" w:color="auto" w:sz="4" w:space="0"/>
            </w:tcBorders>
            <w:noWrap w:val="0"/>
            <w:vAlign w:val="center"/>
          </w:tcPr>
          <w:p>
            <w:pPr>
              <w:spacing w:line="480" w:lineRule="auto"/>
              <w:jc w:val="center"/>
              <w:rPr>
                <w:rFonts w:hint="eastAsia" w:ascii="宋体" w:hAnsi="宋体" w:eastAsia="宋体" w:cs="宋体"/>
                <w:b w:val="0"/>
                <w:bCs w:val="0"/>
                <w:color w:val="auto"/>
                <w:sz w:val="21"/>
                <w:szCs w:val="21"/>
                <w:highlight w:val="none"/>
                <w:lang w:val="en-GB"/>
              </w:rPr>
            </w:pPr>
            <w:r>
              <w:rPr>
                <w:rFonts w:hint="eastAsia" w:ascii="宋体" w:hAnsi="宋体" w:eastAsia="宋体" w:cs="宋体"/>
                <w:b w:val="0"/>
                <w:bCs w:val="0"/>
                <w:i w:val="0"/>
                <w:iCs w:val="0"/>
                <w:color w:val="000000"/>
                <w:kern w:val="0"/>
                <w:sz w:val="21"/>
                <w:szCs w:val="21"/>
                <w:highlight w:val="none"/>
                <w:u w:val="none"/>
                <w:lang w:val="en-US" w:eastAsia="zh-CN" w:bidi="ar"/>
              </w:rPr>
              <w:t>正线、车辆段及停车场用梯垂直电梯配件报价</w:t>
            </w:r>
          </w:p>
        </w:tc>
        <w:tc>
          <w:tcPr>
            <w:tcW w:w="4246" w:type="dxa"/>
            <w:tcBorders>
              <w:top w:val="single" w:color="auto" w:sz="4" w:space="0"/>
            </w:tcBorders>
            <w:noWrap w:val="0"/>
            <w:vAlign w:val="center"/>
          </w:tcPr>
          <w:p>
            <w:pPr>
              <w:spacing w:line="480" w:lineRule="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8" w:hRule="atLeast"/>
          <w:tblHeader/>
          <w:jc w:val="center"/>
        </w:trPr>
        <w:tc>
          <w:tcPr>
            <w:tcW w:w="827" w:type="dxa"/>
            <w:tcBorders>
              <w:top w:val="single" w:color="auto" w:sz="4" w:space="0"/>
            </w:tcBorders>
            <w:noWrap w:val="0"/>
            <w:vAlign w:val="center"/>
          </w:tcPr>
          <w:p>
            <w:pPr>
              <w:spacing w:line="48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w:t>
            </w:r>
          </w:p>
        </w:tc>
        <w:tc>
          <w:tcPr>
            <w:tcW w:w="4639" w:type="dxa"/>
            <w:tcBorders>
              <w:top w:val="single" w:color="auto" w:sz="4" w:space="0"/>
            </w:tcBorders>
            <w:noWrap w:val="0"/>
            <w:vAlign w:val="center"/>
          </w:tcPr>
          <w:p>
            <w:pPr>
              <w:spacing w:line="480" w:lineRule="auto"/>
              <w:jc w:val="center"/>
              <w:rPr>
                <w:rFonts w:hint="eastAsia" w:ascii="宋体" w:hAnsi="宋体" w:eastAsia="宋体" w:cs="宋体"/>
                <w:b w:val="0"/>
                <w:bCs w:val="0"/>
                <w:color w:val="auto"/>
                <w:sz w:val="21"/>
                <w:szCs w:val="21"/>
                <w:highlight w:val="none"/>
                <w:lang w:val="en-GB"/>
              </w:rPr>
            </w:pPr>
            <w:r>
              <w:rPr>
                <w:rFonts w:hint="eastAsia" w:ascii="宋体" w:hAnsi="宋体" w:eastAsia="宋体" w:cs="宋体"/>
                <w:b w:val="0"/>
                <w:bCs w:val="0"/>
                <w:i w:val="0"/>
                <w:iCs w:val="0"/>
                <w:color w:val="000000"/>
                <w:kern w:val="0"/>
                <w:sz w:val="21"/>
                <w:szCs w:val="21"/>
                <w:highlight w:val="none"/>
                <w:u w:val="none"/>
                <w:lang w:val="en-US" w:eastAsia="zh-CN" w:bidi="ar"/>
              </w:rPr>
              <w:t>正线、车辆段及停车场用梯自动扶梯配件报价</w:t>
            </w:r>
          </w:p>
        </w:tc>
        <w:tc>
          <w:tcPr>
            <w:tcW w:w="4246" w:type="dxa"/>
            <w:tcBorders>
              <w:top w:val="single" w:color="auto" w:sz="4" w:space="0"/>
            </w:tcBorders>
            <w:noWrap w:val="0"/>
            <w:vAlign w:val="center"/>
          </w:tcPr>
          <w:p>
            <w:pPr>
              <w:spacing w:line="480" w:lineRule="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8" w:hRule="atLeast"/>
          <w:tblHeader/>
          <w:jc w:val="center"/>
        </w:trPr>
        <w:tc>
          <w:tcPr>
            <w:tcW w:w="827" w:type="dxa"/>
            <w:tcBorders>
              <w:top w:val="single" w:color="auto" w:sz="4" w:space="0"/>
            </w:tcBorders>
            <w:noWrap w:val="0"/>
            <w:vAlign w:val="center"/>
          </w:tcPr>
          <w:p>
            <w:pPr>
              <w:spacing w:line="48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4639" w:type="dxa"/>
            <w:tcBorders>
              <w:top w:val="single" w:color="auto" w:sz="4" w:space="0"/>
            </w:tcBorders>
            <w:noWrap w:val="0"/>
            <w:vAlign w:val="center"/>
          </w:tcPr>
          <w:p>
            <w:pPr>
              <w:spacing w:line="480" w:lineRule="auto"/>
              <w:jc w:val="center"/>
              <w:rPr>
                <w:rFonts w:hint="eastAsia" w:ascii="宋体" w:hAnsi="宋体" w:eastAsia="宋体" w:cs="宋体"/>
                <w:b w:val="0"/>
                <w:bCs w:val="0"/>
                <w:color w:val="auto"/>
                <w:sz w:val="21"/>
                <w:szCs w:val="21"/>
                <w:highlight w:val="none"/>
                <w:lang w:val="en-GB"/>
              </w:rPr>
            </w:pPr>
            <w:r>
              <w:rPr>
                <w:rFonts w:hint="eastAsia" w:ascii="宋体" w:hAnsi="宋体" w:eastAsia="宋体" w:cs="宋体"/>
                <w:b w:val="0"/>
                <w:bCs w:val="0"/>
                <w:i w:val="0"/>
                <w:iCs w:val="0"/>
                <w:color w:val="000000"/>
                <w:kern w:val="0"/>
                <w:sz w:val="21"/>
                <w:szCs w:val="21"/>
                <w:highlight w:val="none"/>
                <w:u w:val="none"/>
                <w:lang w:val="en-US" w:eastAsia="zh-CN" w:bidi="ar"/>
              </w:rPr>
              <w:t>控制中心大楼用梯配件报价</w:t>
            </w:r>
          </w:p>
        </w:tc>
        <w:tc>
          <w:tcPr>
            <w:tcW w:w="4246" w:type="dxa"/>
            <w:tcBorders>
              <w:top w:val="single" w:color="auto" w:sz="4" w:space="0"/>
            </w:tcBorders>
            <w:noWrap w:val="0"/>
            <w:vAlign w:val="center"/>
          </w:tcPr>
          <w:p>
            <w:pPr>
              <w:spacing w:line="480" w:lineRule="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8" w:hRule="atLeast"/>
          <w:tblHeader/>
          <w:jc w:val="center"/>
        </w:trPr>
        <w:tc>
          <w:tcPr>
            <w:tcW w:w="5466" w:type="dxa"/>
            <w:gridSpan w:val="2"/>
            <w:tcBorders>
              <w:top w:val="single" w:color="auto" w:sz="4" w:space="0"/>
            </w:tcBorders>
            <w:noWrap w:val="0"/>
            <w:vAlign w:val="center"/>
          </w:tcPr>
          <w:p>
            <w:pPr>
              <w:spacing w:line="480" w:lineRule="auto"/>
              <w:jc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3+4+5</w:t>
            </w:r>
            <w:r>
              <w:rPr>
                <w:rFonts w:hint="eastAsia" w:ascii="宋体" w:hAnsi="宋体" w:eastAsia="宋体" w:cs="宋体"/>
                <w:b/>
                <w:bCs/>
                <w:color w:val="auto"/>
                <w:sz w:val="21"/>
                <w:szCs w:val="21"/>
                <w:highlight w:val="none"/>
                <w:lang w:val="en-US" w:eastAsia="zh-CN"/>
              </w:rPr>
              <w:t>项合计</w:t>
            </w:r>
          </w:p>
        </w:tc>
        <w:tc>
          <w:tcPr>
            <w:tcW w:w="4246" w:type="dxa"/>
            <w:tcBorders>
              <w:top w:val="single" w:color="auto" w:sz="4" w:space="0"/>
            </w:tcBorders>
            <w:noWrap w:val="0"/>
            <w:vAlign w:val="center"/>
          </w:tcPr>
          <w:p>
            <w:pPr>
              <w:spacing w:line="480" w:lineRule="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48" w:hRule="atLeast"/>
          <w:jc w:val="center"/>
        </w:trPr>
        <w:tc>
          <w:tcPr>
            <w:tcW w:w="5466" w:type="dxa"/>
            <w:gridSpan w:val="2"/>
            <w:vMerge w:val="restart"/>
            <w:noWrap w:val="0"/>
            <w:vAlign w:val="center"/>
          </w:tcPr>
          <w:p>
            <w:pPr>
              <w:spacing w:line="480" w:lineRule="auto"/>
              <w:jc w:val="center"/>
              <w:rPr>
                <w:rFonts w:hint="eastAsia" w:ascii="宋体" w:hAnsi="宋体" w:eastAsia="宋体" w:cs="宋体"/>
                <w:b w:val="0"/>
                <w:bCs w:val="0"/>
                <w:color w:val="auto"/>
                <w:sz w:val="21"/>
                <w:szCs w:val="21"/>
                <w:highlight w:val="none"/>
                <w:lang w:val="en-GB"/>
              </w:rPr>
            </w:pPr>
            <w:r>
              <w:rPr>
                <w:rFonts w:hint="eastAsia" w:ascii="宋体" w:hAnsi="宋体" w:eastAsia="宋体" w:cs="宋体"/>
                <w:b/>
                <w:bCs/>
                <w:color w:val="auto"/>
                <w:sz w:val="21"/>
                <w:szCs w:val="21"/>
                <w:highlight w:val="none"/>
                <w:lang w:val="en-GB"/>
              </w:rPr>
              <w:t>投标总价（</w:t>
            </w:r>
            <w:r>
              <w:rPr>
                <w:rFonts w:hint="eastAsia" w:ascii="宋体" w:hAnsi="宋体" w:eastAsia="宋体" w:cs="宋体"/>
                <w:b/>
                <w:bCs/>
                <w:color w:val="auto"/>
                <w:sz w:val="21"/>
                <w:szCs w:val="21"/>
                <w:highlight w:val="none"/>
                <w:lang w:val="en-US" w:eastAsia="zh-CN"/>
              </w:rPr>
              <w:t>1+2+</w:t>
            </w:r>
            <w:r>
              <w:rPr>
                <w:rFonts w:hint="eastAsia" w:ascii="宋体" w:hAnsi="宋体" w:cs="宋体"/>
                <w:b/>
                <w:bCs/>
                <w:i w:val="0"/>
                <w:iCs w:val="0"/>
                <w:color w:val="000000"/>
                <w:kern w:val="0"/>
                <w:sz w:val="21"/>
                <w:szCs w:val="21"/>
                <w:highlight w:val="none"/>
                <w:u w:val="none"/>
                <w:lang w:val="en-US" w:eastAsia="zh-CN" w:bidi="ar"/>
              </w:rPr>
              <w:t>3+4+5</w:t>
            </w:r>
            <w:r>
              <w:rPr>
                <w:rFonts w:hint="eastAsia" w:ascii="宋体" w:hAnsi="宋体" w:eastAsia="宋体" w:cs="宋体"/>
                <w:b/>
                <w:bCs/>
                <w:color w:val="auto"/>
                <w:sz w:val="21"/>
                <w:szCs w:val="21"/>
                <w:highlight w:val="none"/>
                <w:lang w:val="en-GB" w:eastAsia="zh-CN"/>
              </w:rPr>
              <w:t>合计</w:t>
            </w:r>
            <w:r>
              <w:rPr>
                <w:rFonts w:hint="eastAsia" w:ascii="宋体" w:hAnsi="宋体" w:eastAsia="宋体" w:cs="宋体"/>
                <w:b/>
                <w:bCs/>
                <w:color w:val="auto"/>
                <w:sz w:val="21"/>
                <w:szCs w:val="21"/>
                <w:highlight w:val="none"/>
                <w:lang w:val="en-GB"/>
              </w:rPr>
              <w:t>）</w:t>
            </w:r>
          </w:p>
        </w:tc>
        <w:tc>
          <w:tcPr>
            <w:tcW w:w="4246" w:type="dxa"/>
            <w:tcBorders>
              <w:top w:val="single" w:color="auto" w:sz="4" w:space="0"/>
              <w:bottom w:val="single" w:color="auto" w:sz="4" w:space="0"/>
            </w:tcBorders>
            <w:noWrap w:val="0"/>
            <w:vAlign w:val="center"/>
          </w:tcPr>
          <w:p>
            <w:pPr>
              <w:spacing w:line="480" w:lineRule="auto"/>
              <w:rPr>
                <w:rFonts w:hint="eastAsia" w:ascii="宋体" w:hAnsi="宋体" w:eastAsia="宋体" w:cs="宋体"/>
                <w:b w:val="0"/>
                <w:bCs w:val="0"/>
                <w:color w:val="auto"/>
                <w:sz w:val="21"/>
                <w:szCs w:val="21"/>
                <w:highlight w:val="none"/>
                <w:lang w:val="en-GB"/>
              </w:rPr>
            </w:pPr>
            <w:r>
              <w:rPr>
                <w:rFonts w:hint="eastAsia" w:ascii="宋体" w:hAnsi="宋体" w:eastAsia="宋体" w:cs="宋体"/>
                <w:b w:val="0"/>
                <w:bCs w:val="0"/>
                <w:color w:val="auto"/>
                <w:sz w:val="21"/>
                <w:szCs w:val="21"/>
                <w:highlight w:val="none"/>
                <w:lang w:val="en-GB"/>
              </w:rPr>
              <w:t>小写人民币：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7" w:hRule="atLeast"/>
          <w:jc w:val="center"/>
        </w:trPr>
        <w:tc>
          <w:tcPr>
            <w:tcW w:w="5466" w:type="dxa"/>
            <w:gridSpan w:val="2"/>
            <w:vMerge w:val="continue"/>
            <w:tcBorders>
              <w:bottom w:val="single" w:color="auto" w:sz="4" w:space="0"/>
            </w:tcBorders>
            <w:noWrap w:val="0"/>
            <w:vAlign w:val="center"/>
          </w:tcPr>
          <w:p>
            <w:pPr>
              <w:spacing w:line="480" w:lineRule="auto"/>
              <w:jc w:val="center"/>
              <w:rPr>
                <w:rFonts w:hint="eastAsia" w:ascii="宋体" w:hAnsi="宋体" w:eastAsia="宋体" w:cs="宋体"/>
                <w:b w:val="0"/>
                <w:bCs w:val="0"/>
                <w:color w:val="auto"/>
                <w:sz w:val="21"/>
                <w:szCs w:val="21"/>
                <w:highlight w:val="none"/>
                <w:lang w:val="en-GB"/>
              </w:rPr>
            </w:pPr>
          </w:p>
        </w:tc>
        <w:tc>
          <w:tcPr>
            <w:tcW w:w="4246" w:type="dxa"/>
            <w:tcBorders>
              <w:top w:val="single" w:color="auto" w:sz="4" w:space="0"/>
              <w:bottom w:val="single" w:color="auto" w:sz="4" w:space="0"/>
            </w:tcBorders>
            <w:noWrap w:val="0"/>
            <w:vAlign w:val="center"/>
          </w:tcPr>
          <w:p>
            <w:pPr>
              <w:spacing w:line="480" w:lineRule="auto"/>
              <w:rPr>
                <w:rFonts w:hint="eastAsia" w:ascii="宋体" w:hAnsi="宋体" w:eastAsia="宋体" w:cs="宋体"/>
                <w:b w:val="0"/>
                <w:bCs w:val="0"/>
                <w:color w:val="auto"/>
                <w:sz w:val="21"/>
                <w:szCs w:val="21"/>
                <w:highlight w:val="none"/>
                <w:lang w:val="en-GB"/>
              </w:rPr>
            </w:pPr>
            <w:r>
              <w:rPr>
                <w:rFonts w:hint="eastAsia" w:ascii="宋体" w:hAnsi="宋体" w:eastAsia="宋体" w:cs="宋体"/>
                <w:b w:val="0"/>
                <w:bCs w:val="0"/>
                <w:color w:val="auto"/>
                <w:sz w:val="21"/>
                <w:szCs w:val="21"/>
                <w:highlight w:val="none"/>
                <w:lang w:val="en-GB"/>
              </w:rPr>
              <w:t>大写人民币：</w:t>
            </w:r>
          </w:p>
        </w:tc>
      </w:tr>
    </w:tbl>
    <w:p>
      <w:pPr>
        <w:pStyle w:val="4"/>
        <w:spacing w:line="360" w:lineRule="auto"/>
        <w:rPr>
          <w:rFonts w:hint="eastAsia"/>
          <w:color w:val="auto"/>
          <w:highlight w:val="none"/>
        </w:rPr>
      </w:pPr>
    </w:p>
    <w:p>
      <w:pPr>
        <w:autoSpaceDE w:val="0"/>
        <w:autoSpaceDN w:val="0"/>
        <w:adjustRightInd w:val="0"/>
        <w:spacing w:line="360" w:lineRule="auto"/>
        <w:ind w:firstLine="482" w:firstLineChars="200"/>
        <w:jc w:val="left"/>
        <w:rPr>
          <w:rFonts w:hint="eastAsia" w:ascii="宋体" w:hAnsi="宋体"/>
          <w:b/>
          <w:bCs/>
          <w:color w:val="auto"/>
          <w:sz w:val="24"/>
          <w:highlight w:val="none"/>
          <w:lang w:val="en-GB"/>
        </w:rPr>
      </w:pPr>
      <w:r>
        <w:rPr>
          <w:rFonts w:hint="eastAsia" w:ascii="宋体" w:hAnsi="宋体"/>
          <w:b/>
          <w:bCs/>
          <w:color w:val="auto"/>
          <w:sz w:val="24"/>
          <w:highlight w:val="none"/>
          <w:lang w:val="en-GB"/>
        </w:rPr>
        <w:t>备注：</w:t>
      </w:r>
      <w:r>
        <w:rPr>
          <w:rFonts w:hint="eastAsia" w:ascii="宋体" w:hAnsi="宋体"/>
          <w:b/>
          <w:bCs/>
          <w:color w:val="auto"/>
          <w:sz w:val="24"/>
          <w:highlight w:val="none"/>
          <w:lang w:val="en-GB" w:eastAsia="zh-CN"/>
        </w:rPr>
        <w:t>以上报价为含税报价，</w:t>
      </w:r>
      <w:r>
        <w:rPr>
          <w:rFonts w:hint="eastAsia" w:ascii="宋体" w:hAnsi="宋体"/>
          <w:b/>
          <w:bCs/>
          <w:color w:val="auto"/>
          <w:sz w:val="24"/>
          <w:highlight w:val="none"/>
          <w:lang w:val="en-GB"/>
        </w:rPr>
        <w:t>含税报价不得超出最高限价。</w:t>
      </w:r>
    </w:p>
    <w:p>
      <w:pPr>
        <w:autoSpaceDE w:val="0"/>
        <w:autoSpaceDN w:val="0"/>
        <w:adjustRightInd w:val="0"/>
        <w:spacing w:line="360" w:lineRule="auto"/>
        <w:ind w:firstLine="480" w:firstLineChars="200"/>
        <w:jc w:val="left"/>
        <w:rPr>
          <w:rFonts w:hint="eastAsia" w:ascii="宋体" w:hAnsi="宋体"/>
          <w:color w:val="auto"/>
          <w:sz w:val="24"/>
          <w:highlight w:val="none"/>
          <w:lang w:val="en-GB"/>
        </w:rPr>
      </w:pPr>
    </w:p>
    <w:p>
      <w:pPr>
        <w:autoSpaceDE w:val="0"/>
        <w:autoSpaceDN w:val="0"/>
        <w:adjustRightInd w:val="0"/>
        <w:spacing w:line="360" w:lineRule="auto"/>
        <w:ind w:firstLine="4253"/>
        <w:rPr>
          <w:rFonts w:ascii="宋体" w:hAnsi="宋体"/>
          <w:color w:val="auto"/>
          <w:highlight w:val="none"/>
        </w:rPr>
      </w:pPr>
      <w:r>
        <w:rPr>
          <w:rFonts w:hint="eastAsia" w:ascii="宋体" w:hAnsi="宋体"/>
          <w:color w:val="auto"/>
          <w:highlight w:val="none"/>
        </w:rPr>
        <w:t>法定代表人或授权委托人签字或盖章：</w:t>
      </w:r>
      <w:r>
        <w:rPr>
          <w:rFonts w:hint="eastAsia" w:ascii="宋体" w:hAnsi="宋体"/>
          <w:color w:val="auto"/>
          <w:highlight w:val="none"/>
        </w:rPr>
        <w:tab/>
      </w:r>
    </w:p>
    <w:p>
      <w:pPr>
        <w:autoSpaceDE w:val="0"/>
        <w:autoSpaceDN w:val="0"/>
        <w:adjustRightInd w:val="0"/>
        <w:spacing w:line="360" w:lineRule="auto"/>
        <w:ind w:firstLine="4253"/>
        <w:rPr>
          <w:rFonts w:ascii="宋体" w:hAnsi="宋体"/>
          <w:color w:val="auto"/>
          <w:highlight w:val="none"/>
        </w:rPr>
      </w:pPr>
      <w:r>
        <w:rPr>
          <w:rFonts w:hint="eastAsia" w:ascii="宋体" w:hAnsi="宋体"/>
          <w:color w:val="auto"/>
          <w:highlight w:val="none"/>
        </w:rPr>
        <w:t>投标人（盖公章）：</w:t>
      </w:r>
    </w:p>
    <w:p>
      <w:pPr>
        <w:spacing w:line="360" w:lineRule="auto"/>
        <w:ind w:firstLine="4252" w:firstLineChars="2025"/>
        <w:rPr>
          <w:rFonts w:hint="eastAsia" w:ascii="宋体" w:hAnsi="宋体"/>
          <w:color w:val="auto"/>
          <w:highlight w:val="none"/>
        </w:rPr>
      </w:pPr>
      <w:r>
        <w:rPr>
          <w:rFonts w:hint="eastAsia" w:ascii="宋体" w:hAnsi="宋体"/>
          <w:color w:val="auto"/>
          <w:highlight w:val="none"/>
        </w:rPr>
        <w:t>日期：    年    月    日</w:t>
      </w:r>
    </w:p>
    <w:p>
      <w:pPr>
        <w:pStyle w:val="2"/>
        <w:bidi w:val="0"/>
        <w:jc w:val="center"/>
        <w:rPr>
          <w:rFonts w:hint="eastAsia"/>
          <w:b/>
          <w:bCs/>
          <w:color w:val="auto"/>
          <w:sz w:val="24"/>
          <w:szCs w:val="32"/>
          <w:highlight w:val="none"/>
          <w:lang w:val="zh-CN"/>
        </w:rPr>
      </w:pPr>
      <w:r>
        <w:rPr>
          <w:rFonts w:hint="eastAsia"/>
          <w:sz w:val="28"/>
          <w:szCs w:val="28"/>
          <w:highlight w:val="none"/>
          <w:lang w:val="en-US" w:eastAsia="zh-CN"/>
        </w:rPr>
        <w:t>报价明细表</w:t>
      </w:r>
    </w:p>
    <w:p>
      <w:pPr>
        <w:pStyle w:val="3"/>
        <w:bidi w:val="0"/>
        <w:rPr>
          <w:rFonts w:hint="eastAsia"/>
          <w:highlight w:val="none"/>
          <w:lang w:val="en-US" w:eastAsia="zh-CN"/>
        </w:rPr>
      </w:pPr>
      <w:r>
        <w:rPr>
          <w:rFonts w:hint="eastAsia"/>
          <w:highlight w:val="none"/>
          <w:lang w:val="zh-CN"/>
        </w:rPr>
        <w:t>一、</w:t>
      </w:r>
      <w:r>
        <w:rPr>
          <w:rFonts w:hint="eastAsia"/>
          <w:b/>
          <w:bCs/>
          <w:color w:val="000000"/>
          <w:highlight w:val="none"/>
          <w:lang w:eastAsia="zh-CN"/>
        </w:rPr>
        <w:t>正线、车辆段及停车场用梯</w:t>
      </w:r>
      <w:r>
        <w:rPr>
          <w:rFonts w:hint="eastAsia"/>
          <w:highlight w:val="none"/>
          <w:lang w:val="zh-CN"/>
        </w:rPr>
        <w:t>维保费用投标报价</w:t>
      </w:r>
      <w:r>
        <w:rPr>
          <w:rFonts w:hint="eastAsia"/>
          <w:highlight w:val="none"/>
          <w:lang w:val="en-US" w:eastAsia="zh-CN"/>
        </w:rPr>
        <w:t>表</w:t>
      </w:r>
    </w:p>
    <w:tbl>
      <w:tblPr>
        <w:tblStyle w:val="14"/>
        <w:tblW w:w="99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535"/>
        <w:gridCol w:w="1080"/>
        <w:gridCol w:w="1080"/>
        <w:gridCol w:w="1272"/>
        <w:gridCol w:w="1425"/>
        <w:gridCol w:w="1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jc w:val="center"/>
        </w:trPr>
        <w:tc>
          <w:tcPr>
            <w:tcW w:w="816"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53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电扶梯种类</w:t>
            </w:r>
          </w:p>
        </w:tc>
        <w:tc>
          <w:tcPr>
            <w:tcW w:w="108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08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27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服务时间（月）</w:t>
            </w:r>
          </w:p>
        </w:tc>
        <w:tc>
          <w:tcPr>
            <w:tcW w:w="142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综合单价(元/台/月)</w:t>
            </w:r>
          </w:p>
        </w:tc>
        <w:tc>
          <w:tcPr>
            <w:tcW w:w="173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816" w:type="dxa"/>
            <w:vMerge w:val="continue"/>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c>
          <w:tcPr>
            <w:tcW w:w="2535" w:type="dxa"/>
            <w:vMerge w:val="continue"/>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c>
          <w:tcPr>
            <w:tcW w:w="1080" w:type="dxa"/>
            <w:vMerge w:val="continue"/>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c>
          <w:tcPr>
            <w:tcW w:w="1080" w:type="dxa"/>
            <w:vMerge w:val="continue"/>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c>
          <w:tcPr>
            <w:tcW w:w="1272" w:type="dxa"/>
            <w:vMerge w:val="continue"/>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c>
          <w:tcPr>
            <w:tcW w:w="1425" w:type="dxa"/>
            <w:vMerge w:val="continue"/>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c>
          <w:tcPr>
            <w:tcW w:w="1737" w:type="dxa"/>
            <w:vMerge w:val="continue"/>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16"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53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自动扶梯</w:t>
            </w:r>
          </w:p>
        </w:tc>
        <w:tc>
          <w:tcPr>
            <w:tcW w:w="108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154</w:t>
            </w:r>
          </w:p>
        </w:tc>
        <w:tc>
          <w:tcPr>
            <w:tcW w:w="108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7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24</w:t>
            </w:r>
          </w:p>
        </w:tc>
        <w:tc>
          <w:tcPr>
            <w:tcW w:w="1425" w:type="dxa"/>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c>
          <w:tcPr>
            <w:tcW w:w="1737" w:type="dxa"/>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16"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53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垂直电梯</w:t>
            </w:r>
          </w:p>
        </w:tc>
        <w:tc>
          <w:tcPr>
            <w:tcW w:w="108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08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7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24</w:t>
            </w:r>
          </w:p>
        </w:tc>
        <w:tc>
          <w:tcPr>
            <w:tcW w:w="1425" w:type="dxa"/>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c>
          <w:tcPr>
            <w:tcW w:w="1737" w:type="dxa"/>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16"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53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餐梯</w:t>
            </w:r>
          </w:p>
        </w:tc>
        <w:tc>
          <w:tcPr>
            <w:tcW w:w="108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08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7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24</w:t>
            </w:r>
          </w:p>
        </w:tc>
        <w:tc>
          <w:tcPr>
            <w:tcW w:w="1425" w:type="dxa"/>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c>
          <w:tcPr>
            <w:tcW w:w="1737" w:type="dxa"/>
            <w:tcBorders>
              <w:tl2br w:val="nil"/>
              <w:tr2bl w:val="nil"/>
            </w:tcBorders>
            <w:shd w:val="clear" w:color="auto" w:fill="FFFFFF"/>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6783" w:type="dxa"/>
            <w:gridSpan w:val="5"/>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3162" w:type="dxa"/>
            <w:gridSpan w:val="2"/>
            <w:tcBorders>
              <w:tl2br w:val="nil"/>
              <w:tr2bl w:val="nil"/>
            </w:tcBorders>
            <w:shd w:val="clear" w:color="auto" w:fill="FFFFFF"/>
            <w:noWrap/>
            <w:vAlign w:val="center"/>
          </w:tcPr>
          <w:p>
            <w:pPr>
              <w:jc w:val="center"/>
              <w:rPr>
                <w:rFonts w:hint="eastAsia" w:ascii="宋体" w:hAnsi="宋体" w:eastAsia="宋体" w:cs="宋体"/>
                <w:i w:val="0"/>
                <w:iCs w:val="0"/>
                <w:color w:val="000000"/>
                <w:sz w:val="21"/>
                <w:szCs w:val="21"/>
                <w:highlight w:val="none"/>
                <w:u w:val="none"/>
              </w:rPr>
            </w:pPr>
          </w:p>
        </w:tc>
      </w:tr>
    </w:tbl>
    <w:p>
      <w:pPr>
        <w:rPr>
          <w:rFonts w:hint="eastAsia"/>
          <w:highlight w:val="none"/>
          <w:lang w:val="zh-CN"/>
        </w:rPr>
      </w:pPr>
    </w:p>
    <w:p>
      <w:pPr>
        <w:autoSpaceDE w:val="0"/>
        <w:autoSpaceDN w:val="0"/>
        <w:adjustRightInd w:val="0"/>
        <w:spacing w:line="360" w:lineRule="auto"/>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xml:space="preserve">注：1.以上价格均为含税价；本表合计金额应与投标（报价）一览表的投标总价（含税价）金额一致。 </w:t>
      </w:r>
    </w:p>
    <w:p>
      <w:pPr>
        <w:numPr>
          <w:ilvl w:val="0"/>
          <w:numId w:val="0"/>
        </w:numPr>
        <w:autoSpaceDE w:val="0"/>
        <w:autoSpaceDN w:val="0"/>
        <w:adjustRightInd w:val="0"/>
        <w:spacing w:line="360" w:lineRule="auto"/>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000000"/>
          <w:kern w:val="0"/>
          <w:sz w:val="21"/>
          <w:szCs w:val="21"/>
          <w:highlight w:val="none"/>
          <w:lang w:val="en-US" w:eastAsia="zh-CN"/>
        </w:rPr>
        <w:t>2.</w:t>
      </w:r>
      <w:r>
        <w:rPr>
          <w:rFonts w:hint="eastAsia" w:ascii="宋体" w:hAnsi="宋体" w:eastAsia="宋体" w:cs="宋体"/>
          <w:strike w:val="0"/>
          <w:dstrike w:val="0"/>
          <w:color w:val="000000"/>
          <w:kern w:val="0"/>
          <w:sz w:val="21"/>
          <w:szCs w:val="21"/>
          <w:highlight w:val="none"/>
        </w:rPr>
        <w:t>以上价格均为含税价；报价时税率按</w:t>
      </w:r>
      <w:r>
        <w:rPr>
          <w:rFonts w:hint="eastAsia" w:ascii="宋体" w:hAnsi="宋体" w:eastAsia="宋体" w:cs="宋体"/>
          <w:strike w:val="0"/>
          <w:dstrike w:val="0"/>
          <w:color w:val="000000"/>
          <w:kern w:val="0"/>
          <w:sz w:val="21"/>
          <w:szCs w:val="21"/>
          <w:highlight w:val="none"/>
          <w:lang w:val="en-US" w:eastAsia="zh-CN"/>
        </w:rPr>
        <w:t>6</w:t>
      </w:r>
      <w:r>
        <w:rPr>
          <w:rFonts w:hint="eastAsia" w:ascii="宋体" w:hAnsi="宋体" w:eastAsia="宋体" w:cs="宋体"/>
          <w:strike w:val="0"/>
          <w:dstrike w:val="0"/>
          <w:color w:val="000000"/>
          <w:kern w:val="0"/>
          <w:sz w:val="21"/>
          <w:szCs w:val="21"/>
          <w:highlight w:val="none"/>
        </w:rPr>
        <w:t>%进行</w:t>
      </w:r>
      <w:r>
        <w:rPr>
          <w:rFonts w:hint="eastAsia" w:ascii="宋体" w:hAnsi="宋体" w:eastAsia="宋体" w:cs="宋体"/>
          <w:strike w:val="0"/>
          <w:dstrike w:val="0"/>
          <w:color w:val="000000"/>
          <w:kern w:val="0"/>
          <w:sz w:val="21"/>
          <w:szCs w:val="21"/>
          <w:highlight w:val="none"/>
          <w:lang w:eastAsia="zh-CN"/>
        </w:rPr>
        <w:t>考虑</w:t>
      </w:r>
      <w:r>
        <w:rPr>
          <w:rFonts w:hint="eastAsia" w:ascii="宋体" w:hAnsi="宋体" w:eastAsia="宋体" w:cs="宋体"/>
          <w:strike w:val="0"/>
          <w:dstrike w:val="0"/>
          <w:color w:val="000000"/>
          <w:kern w:val="0"/>
          <w:sz w:val="21"/>
          <w:szCs w:val="21"/>
          <w:highlight w:val="none"/>
        </w:rPr>
        <w:t>，若</w:t>
      </w:r>
      <w:r>
        <w:rPr>
          <w:rFonts w:hint="eastAsia" w:ascii="宋体" w:hAnsi="宋体" w:eastAsia="宋体" w:cs="宋体"/>
          <w:strike w:val="0"/>
          <w:dstrike w:val="0"/>
          <w:color w:val="auto"/>
          <w:kern w:val="0"/>
          <w:sz w:val="21"/>
          <w:szCs w:val="21"/>
          <w:highlight w:val="none"/>
        </w:rPr>
        <w:t>投标人在中标后实际税率不同，结算时税款按实际开票税率计。</w:t>
      </w:r>
    </w:p>
    <w:p>
      <w:pPr>
        <w:pStyle w:val="4"/>
        <w:spacing w:line="360" w:lineRule="auto"/>
        <w:rPr>
          <w:rFonts w:hint="eastAsia" w:ascii="宋体" w:hAnsi="宋体" w:eastAsia="宋体" w:cs="宋体"/>
          <w:strike w:val="0"/>
          <w:dstrike w:val="0"/>
          <w:color w:val="auto"/>
          <w:kern w:val="0"/>
          <w:sz w:val="21"/>
          <w:szCs w:val="21"/>
          <w:highlight w:val="none"/>
        </w:rPr>
      </w:pPr>
    </w:p>
    <w:p>
      <w:pPr>
        <w:autoSpaceDE w:val="0"/>
        <w:autoSpaceDN w:val="0"/>
        <w:adjustRightInd w:val="0"/>
        <w:spacing w:line="360" w:lineRule="auto"/>
        <w:ind w:firstLine="4095" w:firstLineChars="1950"/>
        <w:rPr>
          <w:rFonts w:ascii="宋体" w:hAnsi="宋体"/>
          <w:strike w:val="0"/>
          <w:dstrike w:val="0"/>
          <w:color w:val="auto"/>
          <w:kern w:val="0"/>
          <w:sz w:val="21"/>
          <w:szCs w:val="21"/>
          <w:highlight w:val="none"/>
        </w:rPr>
      </w:pPr>
      <w:r>
        <w:rPr>
          <w:rFonts w:hint="eastAsia" w:ascii="宋体" w:hAnsi="宋体"/>
          <w:strike w:val="0"/>
          <w:dstrike w:val="0"/>
          <w:color w:val="auto"/>
          <w:sz w:val="21"/>
          <w:szCs w:val="21"/>
          <w:highlight w:val="none"/>
        </w:rPr>
        <w:t>法定代表人（</w:t>
      </w:r>
      <w:r>
        <w:rPr>
          <w:rFonts w:hint="eastAsia" w:ascii="宋体" w:hAnsi="宋体" w:cs="仿宋_GB2312"/>
          <w:strike w:val="0"/>
          <w:dstrike w:val="0"/>
          <w:color w:val="auto"/>
          <w:kern w:val="0"/>
          <w:sz w:val="21"/>
          <w:szCs w:val="21"/>
          <w:highlight w:val="none"/>
          <w:lang w:val="zh-CN"/>
        </w:rPr>
        <w:t>授权委托人</w:t>
      </w:r>
      <w:r>
        <w:rPr>
          <w:rFonts w:hint="eastAsia" w:ascii="宋体" w:hAnsi="宋体"/>
          <w:strike w:val="0"/>
          <w:dstrike w:val="0"/>
          <w:color w:val="auto"/>
          <w:sz w:val="21"/>
          <w:szCs w:val="21"/>
          <w:highlight w:val="none"/>
        </w:rPr>
        <w:t>）</w:t>
      </w:r>
      <w:r>
        <w:rPr>
          <w:rFonts w:hint="eastAsia" w:ascii="宋体" w:hAnsi="宋体" w:cs="仿宋_GB2312"/>
          <w:strike w:val="0"/>
          <w:dstrike w:val="0"/>
          <w:color w:val="auto"/>
          <w:kern w:val="0"/>
          <w:sz w:val="21"/>
          <w:szCs w:val="21"/>
          <w:highlight w:val="none"/>
          <w:lang w:val="zh-CN"/>
        </w:rPr>
        <w:t>签字或盖章：</w:t>
      </w:r>
      <w:r>
        <w:rPr>
          <w:rFonts w:hint="eastAsia" w:ascii="宋体" w:hAnsi="宋体"/>
          <w:strike w:val="0"/>
          <w:dstrike w:val="0"/>
          <w:color w:val="auto"/>
          <w:kern w:val="0"/>
          <w:sz w:val="21"/>
          <w:szCs w:val="21"/>
          <w:highlight w:val="none"/>
        </w:rPr>
        <w:tab/>
      </w:r>
    </w:p>
    <w:p>
      <w:pPr>
        <w:autoSpaceDE w:val="0"/>
        <w:autoSpaceDN w:val="0"/>
        <w:adjustRightInd w:val="0"/>
        <w:spacing w:line="360" w:lineRule="auto"/>
        <w:ind w:firstLine="4095" w:firstLineChars="1950"/>
        <w:rPr>
          <w:rFonts w:hint="eastAsia" w:ascii="宋体" w:hAnsi="宋体" w:cs="仿宋_GB2312"/>
          <w:strike w:val="0"/>
          <w:dstrike w:val="0"/>
          <w:color w:val="auto"/>
          <w:kern w:val="0"/>
          <w:sz w:val="21"/>
          <w:szCs w:val="21"/>
          <w:highlight w:val="none"/>
          <w:u w:val="single"/>
          <w:lang w:val="zh-CN"/>
        </w:rPr>
      </w:pPr>
      <w:r>
        <w:rPr>
          <w:rFonts w:hint="eastAsia" w:ascii="宋体" w:hAnsi="宋体" w:cs="仿宋_GB2312"/>
          <w:strike w:val="0"/>
          <w:dstrike w:val="0"/>
          <w:color w:val="auto"/>
          <w:kern w:val="0"/>
          <w:sz w:val="21"/>
          <w:szCs w:val="21"/>
          <w:highlight w:val="none"/>
          <w:lang w:val="zh-CN"/>
        </w:rPr>
        <w:t>投标人（盖公章）：</w:t>
      </w:r>
    </w:p>
    <w:p>
      <w:pPr>
        <w:autoSpaceDE w:val="0"/>
        <w:autoSpaceDN w:val="0"/>
        <w:adjustRightInd w:val="0"/>
        <w:spacing w:line="360" w:lineRule="auto"/>
        <w:ind w:firstLine="4095" w:firstLineChars="1950"/>
        <w:rPr>
          <w:rFonts w:hint="eastAsia" w:ascii="宋体" w:hAnsi="宋体" w:cs="仿宋_GB2312"/>
          <w:strike w:val="0"/>
          <w:dstrike w:val="0"/>
          <w:color w:val="auto"/>
          <w:kern w:val="0"/>
          <w:sz w:val="21"/>
          <w:szCs w:val="21"/>
          <w:highlight w:val="none"/>
          <w:lang w:val="zh-CN"/>
        </w:rPr>
      </w:pPr>
      <w:r>
        <w:rPr>
          <w:rFonts w:hint="eastAsia" w:ascii="宋体" w:hAnsi="宋体" w:cs="仿宋_GB2312"/>
          <w:strike w:val="0"/>
          <w:dstrike w:val="0"/>
          <w:color w:val="auto"/>
          <w:kern w:val="0"/>
          <w:sz w:val="21"/>
          <w:szCs w:val="21"/>
          <w:highlight w:val="none"/>
          <w:lang w:val="zh-CN"/>
        </w:rPr>
        <w:t>日期</w:t>
      </w:r>
      <w:r>
        <w:rPr>
          <w:rFonts w:hint="eastAsia" w:ascii="宋体" w:hAnsi="宋体" w:cs="仿宋_GB2312"/>
          <w:strike w:val="0"/>
          <w:dstrike w:val="0"/>
          <w:color w:val="auto"/>
          <w:kern w:val="0"/>
          <w:sz w:val="21"/>
          <w:szCs w:val="21"/>
          <w:highlight w:val="none"/>
        </w:rPr>
        <w:t>：</w:t>
      </w:r>
      <w:r>
        <w:rPr>
          <w:rFonts w:hint="eastAsia" w:ascii="宋体" w:hAnsi="宋体" w:cs="仿宋_GB2312"/>
          <w:strike w:val="0"/>
          <w:dstrike w:val="0"/>
          <w:color w:val="auto"/>
          <w:kern w:val="0"/>
          <w:sz w:val="21"/>
          <w:szCs w:val="21"/>
          <w:highlight w:val="none"/>
          <w:u w:val="single"/>
        </w:rPr>
        <w:t xml:space="preserve">        </w:t>
      </w:r>
      <w:r>
        <w:rPr>
          <w:rFonts w:hint="eastAsia" w:ascii="宋体" w:hAnsi="宋体" w:cs="仿宋_GB2312"/>
          <w:strike w:val="0"/>
          <w:dstrike w:val="0"/>
          <w:color w:val="auto"/>
          <w:kern w:val="0"/>
          <w:sz w:val="21"/>
          <w:szCs w:val="21"/>
          <w:highlight w:val="none"/>
        </w:rPr>
        <w:t xml:space="preserve"> </w:t>
      </w:r>
      <w:r>
        <w:rPr>
          <w:rFonts w:hint="eastAsia" w:ascii="宋体" w:hAnsi="宋体" w:cs="仿宋_GB2312"/>
          <w:strike w:val="0"/>
          <w:dstrike w:val="0"/>
          <w:color w:val="auto"/>
          <w:kern w:val="0"/>
          <w:sz w:val="21"/>
          <w:szCs w:val="21"/>
          <w:highlight w:val="none"/>
          <w:lang w:val="zh-CN"/>
        </w:rPr>
        <w:t>年</w:t>
      </w:r>
      <w:r>
        <w:rPr>
          <w:rFonts w:hint="eastAsia" w:ascii="宋体" w:hAnsi="宋体"/>
          <w:strike w:val="0"/>
          <w:dstrike w:val="0"/>
          <w:color w:val="auto"/>
          <w:kern w:val="0"/>
          <w:sz w:val="21"/>
          <w:szCs w:val="21"/>
          <w:highlight w:val="none"/>
          <w:u w:val="single"/>
        </w:rPr>
        <w:tab/>
      </w:r>
      <w:r>
        <w:rPr>
          <w:rFonts w:hint="eastAsia" w:ascii="宋体" w:hAnsi="宋体"/>
          <w:strike w:val="0"/>
          <w:dstrike w:val="0"/>
          <w:color w:val="auto"/>
          <w:kern w:val="0"/>
          <w:sz w:val="21"/>
          <w:szCs w:val="21"/>
          <w:highlight w:val="none"/>
          <w:u w:val="single"/>
        </w:rPr>
        <w:t xml:space="preserve">      </w:t>
      </w:r>
      <w:r>
        <w:rPr>
          <w:rFonts w:hint="eastAsia" w:ascii="宋体" w:hAnsi="宋体" w:cs="仿宋_GB2312"/>
          <w:strike w:val="0"/>
          <w:dstrike w:val="0"/>
          <w:color w:val="auto"/>
          <w:kern w:val="0"/>
          <w:sz w:val="21"/>
          <w:szCs w:val="21"/>
          <w:highlight w:val="none"/>
          <w:lang w:val="zh-CN"/>
        </w:rPr>
        <w:t>月</w:t>
      </w:r>
      <w:r>
        <w:rPr>
          <w:rFonts w:hint="eastAsia" w:ascii="宋体" w:hAnsi="宋体"/>
          <w:strike w:val="0"/>
          <w:dstrike w:val="0"/>
          <w:color w:val="auto"/>
          <w:kern w:val="0"/>
          <w:sz w:val="21"/>
          <w:szCs w:val="21"/>
          <w:highlight w:val="none"/>
          <w:u w:val="single"/>
        </w:rPr>
        <w:tab/>
      </w:r>
      <w:r>
        <w:rPr>
          <w:rFonts w:hint="eastAsia" w:ascii="宋体" w:hAnsi="宋体"/>
          <w:strike w:val="0"/>
          <w:dstrike w:val="0"/>
          <w:color w:val="auto"/>
          <w:kern w:val="0"/>
          <w:sz w:val="21"/>
          <w:szCs w:val="21"/>
          <w:highlight w:val="none"/>
          <w:u w:val="single"/>
        </w:rPr>
        <w:tab/>
      </w:r>
      <w:r>
        <w:rPr>
          <w:rFonts w:hint="eastAsia" w:ascii="宋体" w:hAnsi="宋体" w:cs="仿宋_GB2312"/>
          <w:strike w:val="0"/>
          <w:dstrike w:val="0"/>
          <w:color w:val="auto"/>
          <w:kern w:val="0"/>
          <w:sz w:val="21"/>
          <w:szCs w:val="21"/>
          <w:highlight w:val="none"/>
          <w:lang w:val="zh-CN"/>
        </w:rPr>
        <w:t>日</w:t>
      </w:r>
    </w:p>
    <w:p>
      <w:pPr>
        <w:pStyle w:val="3"/>
        <w:bidi w:val="0"/>
        <w:rPr>
          <w:rFonts w:hint="eastAsia" w:eastAsia="宋体"/>
          <w:b/>
          <w:bCs/>
          <w:color w:val="auto"/>
          <w:sz w:val="24"/>
          <w:szCs w:val="32"/>
          <w:highlight w:val="none"/>
          <w:lang w:val="en-US" w:eastAsia="zh-CN"/>
        </w:rPr>
      </w:pPr>
      <w:r>
        <w:rPr>
          <w:rFonts w:hint="eastAsia"/>
          <w:highlight w:val="none"/>
          <w:lang w:val="zh-CN"/>
        </w:rPr>
        <w:br w:type="page"/>
      </w:r>
      <w:r>
        <w:rPr>
          <w:rFonts w:hint="eastAsia" w:ascii="Arial" w:hAnsi="Arial" w:eastAsia="宋体" w:cs="Times New Roman"/>
          <w:b/>
          <w:bCs/>
          <w:highlight w:val="none"/>
          <w:lang w:val="zh-CN" w:eastAsia="zh-CN"/>
        </w:rPr>
        <w:t>二、控制中心大楼</w:t>
      </w:r>
      <w:r>
        <w:rPr>
          <w:rFonts w:hint="eastAsia" w:ascii="Arial" w:hAnsi="Arial" w:eastAsia="宋体" w:cs="Times New Roman"/>
          <w:b/>
          <w:bCs/>
          <w:highlight w:val="none"/>
          <w:lang w:val="en-US" w:eastAsia="zh-CN"/>
        </w:rPr>
        <w:t>用梯</w:t>
      </w:r>
      <w:r>
        <w:rPr>
          <w:rFonts w:hint="eastAsia" w:ascii="Arial" w:hAnsi="Arial" w:eastAsia="宋体" w:cs="Times New Roman"/>
          <w:b/>
          <w:bCs/>
          <w:highlight w:val="none"/>
          <w:lang w:val="zh-CN" w:eastAsia="zh-CN"/>
        </w:rPr>
        <w:t>维保费用投标报价</w:t>
      </w:r>
      <w:r>
        <w:rPr>
          <w:rFonts w:hint="eastAsia" w:ascii="Arial" w:hAnsi="Arial" w:eastAsia="宋体" w:cs="Times New Roman"/>
          <w:b/>
          <w:bCs/>
          <w:highlight w:val="none"/>
          <w:lang w:val="en-US" w:eastAsia="zh-CN"/>
        </w:rPr>
        <w:t>表</w:t>
      </w:r>
    </w:p>
    <w:p>
      <w:pPr>
        <w:pStyle w:val="4"/>
        <w:rPr>
          <w:rFonts w:hint="eastAsia"/>
          <w:highlight w:val="none"/>
          <w:lang w:val="zh-CN"/>
        </w:rPr>
      </w:pPr>
    </w:p>
    <w:tbl>
      <w:tblPr>
        <w:tblStyle w:val="14"/>
        <w:tblW w:w="9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2535"/>
        <w:gridCol w:w="1080"/>
        <w:gridCol w:w="1080"/>
        <w:gridCol w:w="1080"/>
        <w:gridCol w:w="1557"/>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5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电扶梯种类</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服务时间（月）</w:t>
            </w:r>
          </w:p>
        </w:tc>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综合单价(元/台/月)</w:t>
            </w:r>
          </w:p>
        </w:tc>
        <w:tc>
          <w:tcPr>
            <w:tcW w:w="1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25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15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垂直电梯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24</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高速梯（25层运行速度3.5m/S）</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24</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3084"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1"/>
                <w:szCs w:val="21"/>
                <w:highlight w:val="none"/>
                <w:u w:val="none"/>
              </w:rPr>
            </w:pPr>
          </w:p>
        </w:tc>
      </w:tr>
    </w:tbl>
    <w:p>
      <w:pPr>
        <w:rPr>
          <w:rFonts w:hint="eastAsia"/>
          <w:highlight w:val="none"/>
          <w:lang w:val="zh-CN"/>
        </w:rPr>
      </w:pPr>
    </w:p>
    <w:p>
      <w:pPr>
        <w:autoSpaceDE w:val="0"/>
        <w:autoSpaceDN w:val="0"/>
        <w:adjustRightInd w:val="0"/>
        <w:spacing w:line="360" w:lineRule="auto"/>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xml:space="preserve">注：1.以上价格均为含税价；本表合计金额应与投标（报价）一览表的投标总价（含税价）金额一致。 </w:t>
      </w:r>
    </w:p>
    <w:p>
      <w:pPr>
        <w:numPr>
          <w:ilvl w:val="0"/>
          <w:numId w:val="0"/>
        </w:numPr>
        <w:autoSpaceDE w:val="0"/>
        <w:autoSpaceDN w:val="0"/>
        <w:adjustRightInd w:val="0"/>
        <w:spacing w:line="360" w:lineRule="auto"/>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000000"/>
          <w:kern w:val="0"/>
          <w:sz w:val="21"/>
          <w:szCs w:val="21"/>
          <w:highlight w:val="none"/>
          <w:lang w:val="en-US" w:eastAsia="zh-CN"/>
        </w:rPr>
        <w:t>2.</w:t>
      </w:r>
      <w:r>
        <w:rPr>
          <w:rFonts w:hint="eastAsia" w:ascii="宋体" w:hAnsi="宋体" w:eastAsia="宋体" w:cs="宋体"/>
          <w:strike w:val="0"/>
          <w:dstrike w:val="0"/>
          <w:color w:val="000000"/>
          <w:kern w:val="0"/>
          <w:sz w:val="21"/>
          <w:szCs w:val="21"/>
          <w:highlight w:val="none"/>
        </w:rPr>
        <w:t>以上价格均为含税价；报价时税率按</w:t>
      </w:r>
      <w:r>
        <w:rPr>
          <w:rFonts w:hint="eastAsia" w:ascii="宋体" w:hAnsi="宋体" w:eastAsia="宋体" w:cs="宋体"/>
          <w:strike w:val="0"/>
          <w:dstrike w:val="0"/>
          <w:color w:val="000000"/>
          <w:kern w:val="0"/>
          <w:sz w:val="21"/>
          <w:szCs w:val="21"/>
          <w:highlight w:val="none"/>
          <w:lang w:val="en-US" w:eastAsia="zh-CN"/>
        </w:rPr>
        <w:t>6</w:t>
      </w:r>
      <w:r>
        <w:rPr>
          <w:rFonts w:hint="eastAsia" w:ascii="宋体" w:hAnsi="宋体" w:eastAsia="宋体" w:cs="宋体"/>
          <w:strike w:val="0"/>
          <w:dstrike w:val="0"/>
          <w:color w:val="000000"/>
          <w:kern w:val="0"/>
          <w:sz w:val="21"/>
          <w:szCs w:val="21"/>
          <w:highlight w:val="none"/>
        </w:rPr>
        <w:t>%进行</w:t>
      </w:r>
      <w:r>
        <w:rPr>
          <w:rFonts w:hint="eastAsia" w:ascii="宋体" w:hAnsi="宋体" w:eastAsia="宋体" w:cs="宋体"/>
          <w:strike w:val="0"/>
          <w:dstrike w:val="0"/>
          <w:color w:val="000000"/>
          <w:kern w:val="0"/>
          <w:sz w:val="21"/>
          <w:szCs w:val="21"/>
          <w:highlight w:val="none"/>
          <w:lang w:eastAsia="zh-CN"/>
        </w:rPr>
        <w:t>考虑</w:t>
      </w:r>
      <w:r>
        <w:rPr>
          <w:rFonts w:hint="eastAsia" w:ascii="宋体" w:hAnsi="宋体" w:eastAsia="宋体" w:cs="宋体"/>
          <w:strike w:val="0"/>
          <w:dstrike w:val="0"/>
          <w:color w:val="000000"/>
          <w:kern w:val="0"/>
          <w:sz w:val="21"/>
          <w:szCs w:val="21"/>
          <w:highlight w:val="none"/>
        </w:rPr>
        <w:t>，若投标人在</w:t>
      </w:r>
      <w:r>
        <w:rPr>
          <w:rFonts w:hint="eastAsia" w:ascii="宋体" w:hAnsi="宋体" w:eastAsia="宋体" w:cs="宋体"/>
          <w:strike w:val="0"/>
          <w:dstrike w:val="0"/>
          <w:color w:val="auto"/>
          <w:kern w:val="0"/>
          <w:sz w:val="21"/>
          <w:szCs w:val="21"/>
          <w:highlight w:val="none"/>
        </w:rPr>
        <w:t>中标后实际税率不同，结算时税款按实际开票税率计。</w:t>
      </w:r>
    </w:p>
    <w:p>
      <w:pPr>
        <w:pStyle w:val="4"/>
        <w:spacing w:line="360" w:lineRule="auto"/>
        <w:rPr>
          <w:rFonts w:hint="eastAsia" w:ascii="宋体" w:hAnsi="宋体" w:eastAsia="宋体" w:cs="宋体"/>
          <w:strike w:val="0"/>
          <w:dstrike w:val="0"/>
          <w:color w:val="auto"/>
          <w:kern w:val="0"/>
          <w:sz w:val="21"/>
          <w:szCs w:val="21"/>
          <w:highlight w:val="none"/>
        </w:rPr>
      </w:pPr>
    </w:p>
    <w:p>
      <w:pPr>
        <w:autoSpaceDE w:val="0"/>
        <w:autoSpaceDN w:val="0"/>
        <w:adjustRightInd w:val="0"/>
        <w:spacing w:line="360" w:lineRule="auto"/>
        <w:ind w:firstLine="4095" w:firstLineChars="1950"/>
        <w:rPr>
          <w:rFonts w:ascii="宋体" w:hAnsi="宋体"/>
          <w:strike w:val="0"/>
          <w:dstrike w:val="0"/>
          <w:color w:val="auto"/>
          <w:kern w:val="0"/>
          <w:sz w:val="21"/>
          <w:szCs w:val="21"/>
          <w:highlight w:val="none"/>
        </w:rPr>
      </w:pPr>
      <w:r>
        <w:rPr>
          <w:rFonts w:hint="eastAsia" w:ascii="宋体" w:hAnsi="宋体"/>
          <w:strike w:val="0"/>
          <w:dstrike w:val="0"/>
          <w:color w:val="auto"/>
          <w:sz w:val="21"/>
          <w:szCs w:val="21"/>
          <w:highlight w:val="none"/>
        </w:rPr>
        <w:t>法定代表人（</w:t>
      </w:r>
      <w:r>
        <w:rPr>
          <w:rFonts w:hint="eastAsia" w:ascii="宋体" w:hAnsi="宋体" w:cs="仿宋_GB2312"/>
          <w:strike w:val="0"/>
          <w:dstrike w:val="0"/>
          <w:color w:val="auto"/>
          <w:kern w:val="0"/>
          <w:sz w:val="21"/>
          <w:szCs w:val="21"/>
          <w:highlight w:val="none"/>
          <w:lang w:val="zh-CN"/>
        </w:rPr>
        <w:t>授权委托人</w:t>
      </w:r>
      <w:r>
        <w:rPr>
          <w:rFonts w:hint="eastAsia" w:ascii="宋体" w:hAnsi="宋体"/>
          <w:strike w:val="0"/>
          <w:dstrike w:val="0"/>
          <w:color w:val="auto"/>
          <w:sz w:val="21"/>
          <w:szCs w:val="21"/>
          <w:highlight w:val="none"/>
        </w:rPr>
        <w:t>）</w:t>
      </w:r>
      <w:r>
        <w:rPr>
          <w:rFonts w:hint="eastAsia" w:ascii="宋体" w:hAnsi="宋体" w:cs="仿宋_GB2312"/>
          <w:strike w:val="0"/>
          <w:dstrike w:val="0"/>
          <w:color w:val="auto"/>
          <w:kern w:val="0"/>
          <w:sz w:val="21"/>
          <w:szCs w:val="21"/>
          <w:highlight w:val="none"/>
          <w:lang w:val="zh-CN"/>
        </w:rPr>
        <w:t>签字或盖章：</w:t>
      </w:r>
      <w:r>
        <w:rPr>
          <w:rFonts w:hint="eastAsia" w:ascii="宋体" w:hAnsi="宋体"/>
          <w:strike w:val="0"/>
          <w:dstrike w:val="0"/>
          <w:color w:val="auto"/>
          <w:kern w:val="0"/>
          <w:sz w:val="21"/>
          <w:szCs w:val="21"/>
          <w:highlight w:val="none"/>
        </w:rPr>
        <w:tab/>
      </w:r>
    </w:p>
    <w:p>
      <w:pPr>
        <w:autoSpaceDE w:val="0"/>
        <w:autoSpaceDN w:val="0"/>
        <w:adjustRightInd w:val="0"/>
        <w:spacing w:line="360" w:lineRule="auto"/>
        <w:ind w:firstLine="4095" w:firstLineChars="1950"/>
        <w:rPr>
          <w:rFonts w:hint="eastAsia" w:ascii="宋体" w:hAnsi="宋体" w:cs="仿宋_GB2312"/>
          <w:strike w:val="0"/>
          <w:dstrike w:val="0"/>
          <w:color w:val="auto"/>
          <w:kern w:val="0"/>
          <w:sz w:val="21"/>
          <w:szCs w:val="21"/>
          <w:highlight w:val="none"/>
          <w:u w:val="single"/>
          <w:lang w:val="zh-CN"/>
        </w:rPr>
      </w:pPr>
      <w:r>
        <w:rPr>
          <w:rFonts w:hint="eastAsia" w:ascii="宋体" w:hAnsi="宋体" w:cs="仿宋_GB2312"/>
          <w:strike w:val="0"/>
          <w:dstrike w:val="0"/>
          <w:color w:val="auto"/>
          <w:kern w:val="0"/>
          <w:sz w:val="21"/>
          <w:szCs w:val="21"/>
          <w:highlight w:val="none"/>
          <w:lang w:val="zh-CN"/>
        </w:rPr>
        <w:t>投标人（盖公章）：</w:t>
      </w:r>
    </w:p>
    <w:p>
      <w:pPr>
        <w:autoSpaceDE w:val="0"/>
        <w:autoSpaceDN w:val="0"/>
        <w:adjustRightInd w:val="0"/>
        <w:spacing w:line="360" w:lineRule="auto"/>
        <w:ind w:firstLine="4095" w:firstLineChars="1950"/>
        <w:rPr>
          <w:rFonts w:hint="eastAsia" w:ascii="宋体" w:hAnsi="宋体" w:cs="仿宋_GB2312"/>
          <w:strike w:val="0"/>
          <w:dstrike w:val="0"/>
          <w:color w:val="auto"/>
          <w:kern w:val="0"/>
          <w:sz w:val="21"/>
          <w:szCs w:val="21"/>
          <w:highlight w:val="none"/>
          <w:lang w:val="zh-CN"/>
        </w:rPr>
      </w:pPr>
      <w:r>
        <w:rPr>
          <w:rFonts w:hint="eastAsia" w:ascii="宋体" w:hAnsi="宋体" w:cs="仿宋_GB2312"/>
          <w:strike w:val="0"/>
          <w:dstrike w:val="0"/>
          <w:color w:val="auto"/>
          <w:kern w:val="0"/>
          <w:sz w:val="21"/>
          <w:szCs w:val="21"/>
          <w:highlight w:val="none"/>
          <w:lang w:val="zh-CN"/>
        </w:rPr>
        <w:t>日期</w:t>
      </w:r>
      <w:r>
        <w:rPr>
          <w:rFonts w:hint="eastAsia" w:ascii="宋体" w:hAnsi="宋体" w:cs="仿宋_GB2312"/>
          <w:strike w:val="0"/>
          <w:dstrike w:val="0"/>
          <w:color w:val="auto"/>
          <w:kern w:val="0"/>
          <w:sz w:val="21"/>
          <w:szCs w:val="21"/>
          <w:highlight w:val="none"/>
        </w:rPr>
        <w:t>：</w:t>
      </w:r>
      <w:r>
        <w:rPr>
          <w:rFonts w:hint="eastAsia" w:ascii="宋体" w:hAnsi="宋体" w:cs="仿宋_GB2312"/>
          <w:strike w:val="0"/>
          <w:dstrike w:val="0"/>
          <w:color w:val="auto"/>
          <w:kern w:val="0"/>
          <w:sz w:val="21"/>
          <w:szCs w:val="21"/>
          <w:highlight w:val="none"/>
          <w:u w:val="single"/>
        </w:rPr>
        <w:t xml:space="preserve">        </w:t>
      </w:r>
      <w:r>
        <w:rPr>
          <w:rFonts w:hint="eastAsia" w:ascii="宋体" w:hAnsi="宋体" w:cs="仿宋_GB2312"/>
          <w:strike w:val="0"/>
          <w:dstrike w:val="0"/>
          <w:color w:val="auto"/>
          <w:kern w:val="0"/>
          <w:sz w:val="21"/>
          <w:szCs w:val="21"/>
          <w:highlight w:val="none"/>
        </w:rPr>
        <w:t xml:space="preserve"> </w:t>
      </w:r>
      <w:r>
        <w:rPr>
          <w:rFonts w:hint="eastAsia" w:ascii="宋体" w:hAnsi="宋体" w:cs="仿宋_GB2312"/>
          <w:strike w:val="0"/>
          <w:dstrike w:val="0"/>
          <w:color w:val="auto"/>
          <w:kern w:val="0"/>
          <w:sz w:val="21"/>
          <w:szCs w:val="21"/>
          <w:highlight w:val="none"/>
          <w:lang w:val="zh-CN"/>
        </w:rPr>
        <w:t>年</w:t>
      </w:r>
      <w:r>
        <w:rPr>
          <w:rFonts w:hint="eastAsia" w:ascii="宋体" w:hAnsi="宋体"/>
          <w:strike w:val="0"/>
          <w:dstrike w:val="0"/>
          <w:color w:val="auto"/>
          <w:kern w:val="0"/>
          <w:sz w:val="21"/>
          <w:szCs w:val="21"/>
          <w:highlight w:val="none"/>
          <w:u w:val="single"/>
        </w:rPr>
        <w:tab/>
      </w:r>
      <w:r>
        <w:rPr>
          <w:rFonts w:hint="eastAsia" w:ascii="宋体" w:hAnsi="宋体"/>
          <w:strike w:val="0"/>
          <w:dstrike w:val="0"/>
          <w:color w:val="auto"/>
          <w:kern w:val="0"/>
          <w:sz w:val="21"/>
          <w:szCs w:val="21"/>
          <w:highlight w:val="none"/>
          <w:u w:val="single"/>
        </w:rPr>
        <w:t xml:space="preserve">      </w:t>
      </w:r>
      <w:r>
        <w:rPr>
          <w:rFonts w:hint="eastAsia" w:ascii="宋体" w:hAnsi="宋体" w:cs="仿宋_GB2312"/>
          <w:strike w:val="0"/>
          <w:dstrike w:val="0"/>
          <w:color w:val="auto"/>
          <w:kern w:val="0"/>
          <w:sz w:val="21"/>
          <w:szCs w:val="21"/>
          <w:highlight w:val="none"/>
          <w:lang w:val="zh-CN"/>
        </w:rPr>
        <w:t>月</w:t>
      </w:r>
      <w:r>
        <w:rPr>
          <w:rFonts w:hint="eastAsia" w:ascii="宋体" w:hAnsi="宋体"/>
          <w:strike w:val="0"/>
          <w:dstrike w:val="0"/>
          <w:color w:val="auto"/>
          <w:kern w:val="0"/>
          <w:sz w:val="21"/>
          <w:szCs w:val="21"/>
          <w:highlight w:val="none"/>
          <w:u w:val="single"/>
        </w:rPr>
        <w:tab/>
      </w:r>
      <w:r>
        <w:rPr>
          <w:rFonts w:hint="eastAsia" w:ascii="宋体" w:hAnsi="宋体"/>
          <w:strike w:val="0"/>
          <w:dstrike w:val="0"/>
          <w:color w:val="auto"/>
          <w:kern w:val="0"/>
          <w:sz w:val="21"/>
          <w:szCs w:val="21"/>
          <w:highlight w:val="none"/>
          <w:u w:val="single"/>
        </w:rPr>
        <w:tab/>
      </w:r>
      <w:r>
        <w:rPr>
          <w:rFonts w:hint="eastAsia" w:ascii="宋体" w:hAnsi="宋体" w:cs="仿宋_GB2312"/>
          <w:strike w:val="0"/>
          <w:dstrike w:val="0"/>
          <w:color w:val="auto"/>
          <w:kern w:val="0"/>
          <w:sz w:val="21"/>
          <w:szCs w:val="21"/>
          <w:highlight w:val="none"/>
          <w:lang w:val="zh-CN"/>
        </w:rPr>
        <w:t>日</w:t>
      </w:r>
    </w:p>
    <w:p>
      <w:pPr>
        <w:pStyle w:val="3"/>
        <w:numPr>
          <w:ilvl w:val="0"/>
          <w:numId w:val="1"/>
        </w:numPr>
        <w:bidi w:val="0"/>
        <w:spacing w:line="360" w:lineRule="auto"/>
        <w:rPr>
          <w:rFonts w:hint="eastAsia" w:ascii="Arial" w:hAnsi="Arial" w:eastAsia="宋体" w:cs="Times New Roman"/>
          <w:b/>
          <w:bCs/>
          <w:highlight w:val="none"/>
          <w:lang w:val="en-US" w:eastAsia="zh-CN"/>
        </w:rPr>
      </w:pPr>
      <w:r>
        <w:rPr>
          <w:rFonts w:hint="eastAsia"/>
          <w:color w:val="auto"/>
          <w:highlight w:val="none"/>
          <w:lang w:val="zh-CN"/>
        </w:rPr>
        <w:br w:type="page"/>
      </w:r>
      <w:r>
        <w:rPr>
          <w:rFonts w:hint="eastAsia"/>
          <w:b/>
          <w:bCs/>
          <w:color w:val="000000"/>
          <w:highlight w:val="none"/>
          <w:lang w:eastAsia="zh-CN"/>
        </w:rPr>
        <w:t>正线、车辆段及停车场用梯</w:t>
      </w:r>
      <w:r>
        <w:rPr>
          <w:rFonts w:hint="eastAsia" w:ascii="Arial" w:hAnsi="Arial" w:eastAsia="宋体" w:cs="Times New Roman"/>
          <w:b/>
          <w:bCs/>
          <w:highlight w:val="none"/>
          <w:lang w:val="en-US" w:eastAsia="zh-CN"/>
        </w:rPr>
        <w:t>垂直电梯配件投标报价明细表</w:t>
      </w:r>
    </w:p>
    <w:tbl>
      <w:tblPr>
        <w:tblStyle w:val="14"/>
        <w:tblW w:w="5433" w:type="pct"/>
        <w:jc w:val="center"/>
        <w:tblLayout w:type="autofit"/>
        <w:tblCellMar>
          <w:top w:w="0" w:type="dxa"/>
          <w:left w:w="108" w:type="dxa"/>
          <w:bottom w:w="0" w:type="dxa"/>
          <w:right w:w="108" w:type="dxa"/>
        </w:tblCellMar>
      </w:tblPr>
      <w:tblGrid>
        <w:gridCol w:w="716"/>
        <w:gridCol w:w="2168"/>
        <w:gridCol w:w="1219"/>
        <w:gridCol w:w="1224"/>
        <w:gridCol w:w="1311"/>
        <w:gridCol w:w="1313"/>
        <w:gridCol w:w="1316"/>
      </w:tblGrid>
      <w:tr>
        <w:tblPrEx>
          <w:tblCellMar>
            <w:top w:w="0" w:type="dxa"/>
            <w:left w:w="108" w:type="dxa"/>
            <w:bottom w:w="0" w:type="dxa"/>
            <w:right w:w="108" w:type="dxa"/>
          </w:tblCellMar>
        </w:tblPrEx>
        <w:trPr>
          <w:trHeight w:val="198"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序号</w:t>
            </w:r>
          </w:p>
        </w:tc>
        <w:tc>
          <w:tcPr>
            <w:tcW w:w="11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名称</w:t>
            </w:r>
          </w:p>
        </w:tc>
        <w:tc>
          <w:tcPr>
            <w:tcW w:w="6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数量</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单位</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kern w:val="0"/>
                <w:sz w:val="21"/>
                <w:szCs w:val="21"/>
                <w:highlight w:val="none"/>
              </w:rPr>
              <w:t>单价(元)</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kern w:val="0"/>
                <w:sz w:val="21"/>
                <w:szCs w:val="21"/>
                <w:highlight w:val="none"/>
              </w:rPr>
              <w:t>合价(元)</w:t>
            </w: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color w:val="000000"/>
                <w:kern w:val="0"/>
                <w:sz w:val="21"/>
                <w:szCs w:val="21"/>
                <w:highlight w:val="none"/>
                <w:lang w:val="en-US" w:eastAsia="zh-CN"/>
              </w:rPr>
              <w:t>单价最高限价（元）</w:t>
            </w:r>
          </w:p>
        </w:tc>
      </w:tr>
      <w:tr>
        <w:tblPrEx>
          <w:tblCellMar>
            <w:top w:w="0" w:type="dxa"/>
            <w:left w:w="108" w:type="dxa"/>
            <w:bottom w:w="0" w:type="dxa"/>
            <w:right w:w="108" w:type="dxa"/>
          </w:tblCellMar>
        </w:tblPrEx>
        <w:trPr>
          <w:trHeight w:val="198"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169"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轿厢导靴</w:t>
            </w:r>
          </w:p>
        </w:tc>
        <w:tc>
          <w:tcPr>
            <w:tcW w:w="65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single" w:color="auto" w:sz="4" w:space="0"/>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single" w:color="auto" w:sz="4" w:space="0"/>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single" w:color="auto" w:sz="4" w:space="0"/>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290.14</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对重导靴</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42.15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驻停开关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42.98</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楼层按钮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28.12</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门锁开关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123.07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油盅</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16.15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轿门滑轮组件</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57.93</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厅门滑轮组件</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24.44</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保险丝(5A)</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保险丝(10A)</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主继电器K3</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863.64</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紧急照明灯</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38.65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轿厢风扇</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316.35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平层感应器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307.05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231.94</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轿内显示器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1624.72</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蜂鸣器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21.73</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厅显示器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937.00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门光幕保护</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3415.47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曳引电机</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87366.76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控制柜主板</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5090.72</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地址板</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322.55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门机主板</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3242.26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限速器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2850.00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安全钳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1527.00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缓冲器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148.20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钢丝绳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11.51</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照明灯具</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222.97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扶手栏杆</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3805.11</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地面石材</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7428.33</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左厅门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2873.26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右厅门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2873.26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左轿门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2873.26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右轿门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2873.26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五方通话管理机</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2487.19</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五方通话电源</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406.54</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五方通话摄像头</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2451.00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轿厢空调</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10283.68</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轿厢风扇</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329.17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随行电缆</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131.10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轿厢吊顶</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4747.89</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24398.89</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轿厢靴衬</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39.70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对重靴衬</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15.76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保险丝(8A)</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轿内显示器电路板</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1624.72</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厅显示器电路板</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937.00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显示器井道板</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329.14</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变频柜主板</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27360.00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1520.00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门机</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3634.70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警铃电源盒</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47.50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光电传感器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皮带</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190.95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计数器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门锁</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123.07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三角锁</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21.85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限速器钢丝绳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补偿链</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77.48</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各种安全开关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133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33.25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各种接触器（抱闸接触器）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20</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307.70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涨紧轮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933.90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主机抱闸</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22990.00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限速器（无机房限速器）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2475.82</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导向轮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1714.36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710.95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应急电源</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609.81</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灯罩</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1740.26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厅门地坎</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138.60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轿门地坎</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224.20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钢带检测装置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2742.62</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绳头装置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100.51</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称重装置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2767.12</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检修盒</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252.37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急停开关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30</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51.76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报站装置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1629.04</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门滑块</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主电源开关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394.92</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通讯板</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1508.37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门刀</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429.12</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SPBCII</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2402.79</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钢带(6mm)</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227.39</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消防按钮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97.29</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主机齿轮油</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升</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54</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1269.81</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钢带(3mm)</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94.55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金属管电阻箱</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1667.74</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开关电源</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601.07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电梯载荷控制仪</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1681.60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346.61</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212.88</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45.03</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63.19</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144.43</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变频器（门机）</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4544.80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抱闸接触器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307.70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检修盒（轿顶）</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794.97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检修盒（底坑）</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252.37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信息采集器</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3473.94</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紧急疏散装置电池</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限位开关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54.91</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涨紧轮开关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71.85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门电机</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4353.25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对重护网</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1923.75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轿厢壁玻璃</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平方米</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1995.00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轿厢缓冲垫</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66.57</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厅门钢丝绳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180.12</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107</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轿门钢丝绳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405.84</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108</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厅门重垂钢丝绳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141.36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109</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井道护板</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1040.25</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厅门上坎</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2762.89</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111</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对重轮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1970.99</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112</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轿顶轮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1970.99</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113</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检修开关</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48.36</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BCD板</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3006.51</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轿厢主机</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508.73</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116</w:t>
            </w: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曳引轮</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5130.00</w:t>
            </w:r>
          </w:p>
        </w:tc>
      </w:tr>
      <w:tr>
        <w:tblPrEx>
          <w:tblCellMar>
            <w:top w:w="0" w:type="dxa"/>
            <w:left w:w="108" w:type="dxa"/>
            <w:bottom w:w="0" w:type="dxa"/>
            <w:right w:w="108" w:type="dxa"/>
          </w:tblCellMar>
        </w:tblPrEx>
        <w:trPr>
          <w:trHeight w:val="198" w:hRule="atLeast"/>
          <w:jc w:val="center"/>
        </w:trPr>
        <w:tc>
          <w:tcPr>
            <w:tcW w:w="386" w:type="pct"/>
            <w:tcBorders>
              <w:top w:val="nil"/>
              <w:left w:val="single" w:color="auto" w:sz="4" w:space="0"/>
              <w:bottom w:val="nil"/>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w:t>
            </w:r>
          </w:p>
        </w:tc>
        <w:tc>
          <w:tcPr>
            <w:tcW w:w="1169" w:type="pct"/>
            <w:tcBorders>
              <w:top w:val="nil"/>
              <w:left w:val="nil"/>
              <w:bottom w:val="nil"/>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变频器（控制柜）</w:t>
            </w:r>
          </w:p>
        </w:tc>
        <w:tc>
          <w:tcPr>
            <w:tcW w:w="657" w:type="pct"/>
            <w:tcBorders>
              <w:top w:val="nil"/>
              <w:left w:val="nil"/>
              <w:bottom w:val="nil"/>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660" w:type="pct"/>
            <w:tcBorders>
              <w:top w:val="nil"/>
              <w:left w:val="nil"/>
              <w:bottom w:val="nil"/>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707" w:type="pct"/>
            <w:tcBorders>
              <w:top w:val="nil"/>
              <w:left w:val="nil"/>
              <w:bottom w:val="nil"/>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nil"/>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nil"/>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24398.90</w:t>
            </w:r>
          </w:p>
        </w:tc>
      </w:tr>
      <w:tr>
        <w:tblPrEx>
          <w:tblCellMar>
            <w:top w:w="0" w:type="dxa"/>
            <w:left w:w="108" w:type="dxa"/>
            <w:bottom w:w="0" w:type="dxa"/>
            <w:right w:w="108" w:type="dxa"/>
          </w:tblCellMar>
        </w:tblPrEx>
        <w:trPr>
          <w:trHeight w:val="597" w:hRule="atLeast"/>
          <w:jc w:val="center"/>
        </w:trPr>
        <w:tc>
          <w:tcPr>
            <w:tcW w:w="38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16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合计</w:t>
            </w:r>
          </w:p>
        </w:tc>
        <w:tc>
          <w:tcPr>
            <w:tcW w:w="65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660" w:type="pct"/>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rPr>
            </w:pPr>
          </w:p>
        </w:tc>
        <w:tc>
          <w:tcPr>
            <w:tcW w:w="707"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8" w:type="pct"/>
            <w:tcBorders>
              <w:top w:val="nil"/>
              <w:left w:val="nil"/>
              <w:bottom w:val="single" w:color="auto" w:sz="4" w:space="0"/>
              <w:right w:val="single" w:color="auto" w:sz="4" w:space="0"/>
            </w:tcBorders>
            <w:shd w:val="clear" w:color="auto" w:fill="auto"/>
            <w:vAlign w:val="center"/>
          </w:tcPr>
          <w:p>
            <w:pPr>
              <w:spacing w:beforeLines="0" w:afterLines="0" w:line="360" w:lineRule="auto"/>
              <w:jc w:val="center"/>
              <w:rPr>
                <w:rFonts w:hint="eastAsia" w:ascii="宋体" w:hAnsi="宋体" w:eastAsia="宋体" w:cs="宋体"/>
                <w:color w:val="000000"/>
                <w:sz w:val="21"/>
                <w:szCs w:val="21"/>
              </w:rPr>
            </w:pPr>
          </w:p>
        </w:tc>
        <w:tc>
          <w:tcPr>
            <w:tcW w:w="7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p>
        </w:tc>
      </w:tr>
    </w:tbl>
    <w:p>
      <w:pPr>
        <w:autoSpaceDE w:val="0"/>
        <w:autoSpaceDN w:val="0"/>
        <w:adjustRightInd w:val="0"/>
        <w:spacing w:line="360" w:lineRule="auto"/>
        <w:jc w:val="left"/>
        <w:rPr>
          <w:rFonts w:hint="eastAsia" w:ascii="宋体" w:hAnsi="宋体" w:eastAsia="宋体" w:cs="宋体"/>
          <w:strike w:val="0"/>
          <w:dstrike w:val="0"/>
          <w:color w:val="auto"/>
          <w:kern w:val="0"/>
          <w:sz w:val="21"/>
          <w:szCs w:val="21"/>
          <w:highlight w:val="none"/>
        </w:rPr>
      </w:pPr>
    </w:p>
    <w:p>
      <w:pPr>
        <w:autoSpaceDE w:val="0"/>
        <w:autoSpaceDN w:val="0"/>
        <w:adjustRightInd w:val="0"/>
        <w:spacing w:line="360" w:lineRule="auto"/>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xml:space="preserve">注：1.以上价格均为含税价；本表合计金额应与投标（报价）一览表的投标总价（含税价）金额一致。 </w:t>
      </w:r>
    </w:p>
    <w:p>
      <w:pPr>
        <w:ind w:firstLine="420" w:firstLineChars="200"/>
        <w:rPr>
          <w:rFonts w:hint="default"/>
          <w:highlight w:val="none"/>
          <w:lang w:val="en-US" w:eastAsia="zh-CN"/>
        </w:rPr>
      </w:pPr>
      <w:r>
        <w:rPr>
          <w:rFonts w:hint="eastAsia"/>
          <w:highlight w:val="none"/>
          <w:lang w:val="en-US" w:eastAsia="zh-CN"/>
        </w:rPr>
        <w:t>2.投标单价不得超出单价最高限价。</w:t>
      </w:r>
    </w:p>
    <w:p>
      <w:pPr>
        <w:numPr>
          <w:ilvl w:val="0"/>
          <w:numId w:val="0"/>
        </w:numPr>
        <w:autoSpaceDE w:val="0"/>
        <w:autoSpaceDN w:val="0"/>
        <w:adjustRightInd w:val="0"/>
        <w:spacing w:line="360" w:lineRule="auto"/>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3.</w:t>
      </w:r>
      <w:r>
        <w:rPr>
          <w:rFonts w:hint="eastAsia" w:ascii="宋体" w:hAnsi="宋体" w:eastAsia="宋体" w:cs="宋体"/>
          <w:strike w:val="0"/>
          <w:dstrike w:val="0"/>
          <w:color w:val="auto"/>
          <w:kern w:val="0"/>
          <w:sz w:val="21"/>
          <w:szCs w:val="21"/>
          <w:highlight w:val="none"/>
        </w:rPr>
        <w:t>以上价格均为含税价；报价时税率按13%进行</w:t>
      </w:r>
      <w:r>
        <w:rPr>
          <w:rFonts w:hint="eastAsia" w:ascii="宋体" w:hAnsi="宋体" w:eastAsia="宋体" w:cs="宋体"/>
          <w:strike w:val="0"/>
          <w:dstrike w:val="0"/>
          <w:color w:val="auto"/>
          <w:kern w:val="0"/>
          <w:sz w:val="21"/>
          <w:szCs w:val="21"/>
          <w:highlight w:val="none"/>
          <w:lang w:eastAsia="zh-CN"/>
        </w:rPr>
        <w:t>考虑</w:t>
      </w:r>
      <w:r>
        <w:rPr>
          <w:rFonts w:hint="eastAsia" w:ascii="宋体" w:hAnsi="宋体" w:eastAsia="宋体" w:cs="宋体"/>
          <w:strike w:val="0"/>
          <w:dstrike w:val="0"/>
          <w:color w:val="auto"/>
          <w:kern w:val="0"/>
          <w:sz w:val="21"/>
          <w:szCs w:val="21"/>
          <w:highlight w:val="none"/>
        </w:rPr>
        <w:t>，若投标人在中标后实际税率不同，结算时税款按实际开票税率计。</w:t>
      </w:r>
    </w:p>
    <w:p>
      <w:pPr>
        <w:numPr>
          <w:ilvl w:val="0"/>
          <w:numId w:val="0"/>
        </w:numPr>
        <w:autoSpaceDE w:val="0"/>
        <w:autoSpaceDN w:val="0"/>
        <w:adjustRightInd w:val="0"/>
        <w:spacing w:line="360" w:lineRule="auto"/>
        <w:ind w:firstLine="420" w:firstLineChars="200"/>
        <w:jc w:val="left"/>
        <w:rPr>
          <w:rFonts w:hint="eastAsia" w:ascii="宋体" w:hAnsi="宋体" w:eastAsia="宋体" w:cs="宋体"/>
          <w:strike w:val="0"/>
          <w:dstrike w:val="0"/>
          <w:color w:val="auto"/>
          <w:kern w:val="0"/>
          <w:sz w:val="21"/>
          <w:szCs w:val="21"/>
          <w:highlight w:val="none"/>
        </w:rPr>
      </w:pPr>
    </w:p>
    <w:p>
      <w:pPr>
        <w:pStyle w:val="4"/>
        <w:spacing w:line="360" w:lineRule="auto"/>
        <w:rPr>
          <w:rFonts w:hint="eastAsia" w:ascii="宋体" w:hAnsi="宋体" w:eastAsia="宋体" w:cs="宋体"/>
          <w:strike w:val="0"/>
          <w:dstrike w:val="0"/>
          <w:color w:val="auto"/>
          <w:kern w:val="0"/>
          <w:sz w:val="21"/>
          <w:szCs w:val="21"/>
          <w:highlight w:val="none"/>
        </w:rPr>
      </w:pPr>
    </w:p>
    <w:p>
      <w:pPr>
        <w:autoSpaceDE w:val="0"/>
        <w:autoSpaceDN w:val="0"/>
        <w:adjustRightInd w:val="0"/>
        <w:spacing w:line="360" w:lineRule="auto"/>
        <w:ind w:firstLine="4095" w:firstLineChars="1950"/>
        <w:rPr>
          <w:rFonts w:ascii="宋体" w:hAnsi="宋体"/>
          <w:strike w:val="0"/>
          <w:dstrike w:val="0"/>
          <w:color w:val="auto"/>
          <w:kern w:val="0"/>
          <w:sz w:val="21"/>
          <w:szCs w:val="21"/>
          <w:highlight w:val="none"/>
        </w:rPr>
      </w:pPr>
      <w:r>
        <w:rPr>
          <w:rFonts w:hint="eastAsia" w:ascii="宋体" w:hAnsi="宋体"/>
          <w:strike w:val="0"/>
          <w:dstrike w:val="0"/>
          <w:color w:val="auto"/>
          <w:sz w:val="21"/>
          <w:szCs w:val="21"/>
          <w:highlight w:val="none"/>
        </w:rPr>
        <w:t>法定代表人（</w:t>
      </w:r>
      <w:r>
        <w:rPr>
          <w:rFonts w:hint="eastAsia" w:ascii="宋体" w:hAnsi="宋体" w:cs="仿宋_GB2312"/>
          <w:strike w:val="0"/>
          <w:dstrike w:val="0"/>
          <w:color w:val="auto"/>
          <w:kern w:val="0"/>
          <w:sz w:val="21"/>
          <w:szCs w:val="21"/>
          <w:highlight w:val="none"/>
          <w:lang w:val="zh-CN"/>
        </w:rPr>
        <w:t>授权委托人</w:t>
      </w:r>
      <w:r>
        <w:rPr>
          <w:rFonts w:hint="eastAsia" w:ascii="宋体" w:hAnsi="宋体"/>
          <w:strike w:val="0"/>
          <w:dstrike w:val="0"/>
          <w:color w:val="auto"/>
          <w:sz w:val="21"/>
          <w:szCs w:val="21"/>
          <w:highlight w:val="none"/>
        </w:rPr>
        <w:t>）</w:t>
      </w:r>
      <w:r>
        <w:rPr>
          <w:rFonts w:hint="eastAsia" w:ascii="宋体" w:hAnsi="宋体" w:cs="仿宋_GB2312"/>
          <w:strike w:val="0"/>
          <w:dstrike w:val="0"/>
          <w:color w:val="auto"/>
          <w:kern w:val="0"/>
          <w:sz w:val="21"/>
          <w:szCs w:val="21"/>
          <w:highlight w:val="none"/>
          <w:lang w:val="zh-CN"/>
        </w:rPr>
        <w:t>签字或盖章：</w:t>
      </w:r>
      <w:r>
        <w:rPr>
          <w:rFonts w:hint="eastAsia" w:ascii="宋体" w:hAnsi="宋体"/>
          <w:strike w:val="0"/>
          <w:dstrike w:val="0"/>
          <w:color w:val="auto"/>
          <w:kern w:val="0"/>
          <w:sz w:val="21"/>
          <w:szCs w:val="21"/>
          <w:highlight w:val="none"/>
        </w:rPr>
        <w:tab/>
      </w:r>
    </w:p>
    <w:p>
      <w:pPr>
        <w:autoSpaceDE w:val="0"/>
        <w:autoSpaceDN w:val="0"/>
        <w:adjustRightInd w:val="0"/>
        <w:spacing w:line="360" w:lineRule="auto"/>
        <w:ind w:firstLine="4095" w:firstLineChars="1950"/>
        <w:rPr>
          <w:rFonts w:hint="eastAsia" w:ascii="宋体" w:hAnsi="宋体" w:cs="仿宋_GB2312"/>
          <w:strike w:val="0"/>
          <w:dstrike w:val="0"/>
          <w:color w:val="auto"/>
          <w:kern w:val="0"/>
          <w:sz w:val="21"/>
          <w:szCs w:val="21"/>
          <w:highlight w:val="none"/>
          <w:u w:val="single"/>
          <w:lang w:val="zh-CN"/>
        </w:rPr>
      </w:pPr>
      <w:r>
        <w:rPr>
          <w:rFonts w:hint="eastAsia" w:ascii="宋体" w:hAnsi="宋体" w:cs="仿宋_GB2312"/>
          <w:strike w:val="0"/>
          <w:dstrike w:val="0"/>
          <w:color w:val="auto"/>
          <w:kern w:val="0"/>
          <w:sz w:val="21"/>
          <w:szCs w:val="21"/>
          <w:highlight w:val="none"/>
          <w:lang w:val="zh-CN"/>
        </w:rPr>
        <w:t>投标人（盖公章）：</w:t>
      </w:r>
    </w:p>
    <w:p>
      <w:pPr>
        <w:autoSpaceDE w:val="0"/>
        <w:autoSpaceDN w:val="0"/>
        <w:adjustRightInd w:val="0"/>
        <w:spacing w:line="360" w:lineRule="auto"/>
        <w:ind w:firstLine="4095" w:firstLineChars="1950"/>
        <w:rPr>
          <w:rFonts w:hint="eastAsia" w:ascii="宋体" w:hAnsi="宋体" w:cs="仿宋_GB2312"/>
          <w:strike w:val="0"/>
          <w:dstrike w:val="0"/>
          <w:color w:val="auto"/>
          <w:kern w:val="0"/>
          <w:sz w:val="21"/>
          <w:szCs w:val="21"/>
          <w:highlight w:val="none"/>
          <w:lang w:val="zh-CN"/>
        </w:rPr>
      </w:pPr>
      <w:r>
        <w:rPr>
          <w:rFonts w:hint="eastAsia" w:ascii="宋体" w:hAnsi="宋体" w:cs="仿宋_GB2312"/>
          <w:strike w:val="0"/>
          <w:dstrike w:val="0"/>
          <w:color w:val="auto"/>
          <w:kern w:val="0"/>
          <w:sz w:val="21"/>
          <w:szCs w:val="21"/>
          <w:highlight w:val="none"/>
          <w:lang w:val="zh-CN"/>
        </w:rPr>
        <w:t>日期</w:t>
      </w:r>
      <w:r>
        <w:rPr>
          <w:rFonts w:hint="eastAsia" w:ascii="宋体" w:hAnsi="宋体" w:cs="仿宋_GB2312"/>
          <w:strike w:val="0"/>
          <w:dstrike w:val="0"/>
          <w:color w:val="auto"/>
          <w:kern w:val="0"/>
          <w:sz w:val="21"/>
          <w:szCs w:val="21"/>
          <w:highlight w:val="none"/>
        </w:rPr>
        <w:t>：</w:t>
      </w:r>
      <w:r>
        <w:rPr>
          <w:rFonts w:hint="eastAsia" w:ascii="宋体" w:hAnsi="宋体" w:cs="仿宋_GB2312"/>
          <w:strike w:val="0"/>
          <w:dstrike w:val="0"/>
          <w:color w:val="auto"/>
          <w:kern w:val="0"/>
          <w:sz w:val="21"/>
          <w:szCs w:val="21"/>
          <w:highlight w:val="none"/>
          <w:u w:val="single"/>
        </w:rPr>
        <w:t xml:space="preserve">        </w:t>
      </w:r>
      <w:r>
        <w:rPr>
          <w:rFonts w:hint="eastAsia" w:ascii="宋体" w:hAnsi="宋体" w:cs="仿宋_GB2312"/>
          <w:strike w:val="0"/>
          <w:dstrike w:val="0"/>
          <w:color w:val="auto"/>
          <w:kern w:val="0"/>
          <w:sz w:val="21"/>
          <w:szCs w:val="21"/>
          <w:highlight w:val="none"/>
        </w:rPr>
        <w:t xml:space="preserve"> </w:t>
      </w:r>
      <w:r>
        <w:rPr>
          <w:rFonts w:hint="eastAsia" w:ascii="宋体" w:hAnsi="宋体" w:cs="仿宋_GB2312"/>
          <w:strike w:val="0"/>
          <w:dstrike w:val="0"/>
          <w:color w:val="auto"/>
          <w:kern w:val="0"/>
          <w:sz w:val="21"/>
          <w:szCs w:val="21"/>
          <w:highlight w:val="none"/>
          <w:lang w:val="zh-CN"/>
        </w:rPr>
        <w:t>年</w:t>
      </w:r>
      <w:r>
        <w:rPr>
          <w:rFonts w:hint="eastAsia" w:ascii="宋体" w:hAnsi="宋体"/>
          <w:strike w:val="0"/>
          <w:dstrike w:val="0"/>
          <w:color w:val="auto"/>
          <w:kern w:val="0"/>
          <w:sz w:val="21"/>
          <w:szCs w:val="21"/>
          <w:highlight w:val="none"/>
          <w:u w:val="single"/>
        </w:rPr>
        <w:tab/>
      </w:r>
      <w:r>
        <w:rPr>
          <w:rFonts w:hint="eastAsia" w:ascii="宋体" w:hAnsi="宋体"/>
          <w:strike w:val="0"/>
          <w:dstrike w:val="0"/>
          <w:color w:val="auto"/>
          <w:kern w:val="0"/>
          <w:sz w:val="21"/>
          <w:szCs w:val="21"/>
          <w:highlight w:val="none"/>
          <w:u w:val="single"/>
        </w:rPr>
        <w:t xml:space="preserve">      </w:t>
      </w:r>
      <w:r>
        <w:rPr>
          <w:rFonts w:hint="eastAsia" w:ascii="宋体" w:hAnsi="宋体" w:cs="仿宋_GB2312"/>
          <w:strike w:val="0"/>
          <w:dstrike w:val="0"/>
          <w:color w:val="auto"/>
          <w:kern w:val="0"/>
          <w:sz w:val="21"/>
          <w:szCs w:val="21"/>
          <w:highlight w:val="none"/>
          <w:lang w:val="zh-CN"/>
        </w:rPr>
        <w:t>月</w:t>
      </w:r>
      <w:r>
        <w:rPr>
          <w:rFonts w:hint="eastAsia" w:ascii="宋体" w:hAnsi="宋体"/>
          <w:strike w:val="0"/>
          <w:dstrike w:val="0"/>
          <w:color w:val="auto"/>
          <w:kern w:val="0"/>
          <w:sz w:val="21"/>
          <w:szCs w:val="21"/>
          <w:highlight w:val="none"/>
          <w:u w:val="single"/>
        </w:rPr>
        <w:tab/>
      </w:r>
      <w:r>
        <w:rPr>
          <w:rFonts w:hint="eastAsia" w:ascii="宋体" w:hAnsi="宋体"/>
          <w:strike w:val="0"/>
          <w:dstrike w:val="0"/>
          <w:color w:val="auto"/>
          <w:kern w:val="0"/>
          <w:sz w:val="21"/>
          <w:szCs w:val="21"/>
          <w:highlight w:val="none"/>
          <w:u w:val="single"/>
        </w:rPr>
        <w:tab/>
      </w:r>
      <w:r>
        <w:rPr>
          <w:rFonts w:hint="eastAsia" w:ascii="宋体" w:hAnsi="宋体" w:cs="仿宋_GB2312"/>
          <w:strike w:val="0"/>
          <w:dstrike w:val="0"/>
          <w:color w:val="auto"/>
          <w:kern w:val="0"/>
          <w:sz w:val="21"/>
          <w:szCs w:val="21"/>
          <w:highlight w:val="none"/>
          <w:lang w:val="zh-CN"/>
        </w:rPr>
        <w:t>日</w:t>
      </w:r>
    </w:p>
    <w:p>
      <w:pPr>
        <w:pStyle w:val="11"/>
        <w:numPr>
          <w:ilvl w:val="0"/>
          <w:numId w:val="1"/>
        </w:numPr>
        <w:adjustRightInd w:val="0"/>
        <w:snapToGrid w:val="0"/>
        <w:spacing w:before="0" w:beforeAutospacing="0" w:after="0" w:afterAutospacing="0" w:line="480" w:lineRule="auto"/>
        <w:ind w:left="0" w:leftChars="0" w:firstLine="0" w:firstLineChars="0"/>
        <w:jc w:val="left"/>
        <w:outlineLvl w:val="1"/>
        <w:rPr>
          <w:rStyle w:val="23"/>
          <w:rFonts w:hint="eastAsia"/>
          <w:highlight w:val="none"/>
          <w:lang w:val="en-US" w:eastAsia="zh-CN"/>
        </w:rPr>
      </w:pPr>
      <w:r>
        <w:rPr>
          <w:rFonts w:ascii="Times New Roman" w:hAnsi="Times New Roman" w:cs="Times New Roman"/>
          <w:b/>
          <w:bCs/>
          <w:highlight w:val="none"/>
        </w:rPr>
        <w:br w:type="page"/>
      </w:r>
      <w:r>
        <w:rPr>
          <w:rFonts w:hint="eastAsia"/>
          <w:b/>
          <w:bCs/>
          <w:color w:val="000000"/>
          <w:highlight w:val="none"/>
          <w:lang w:eastAsia="zh-CN"/>
        </w:rPr>
        <w:t>正线、车辆段及停车场用梯</w:t>
      </w:r>
      <w:r>
        <w:rPr>
          <w:rStyle w:val="23"/>
          <w:rFonts w:hint="eastAsia" w:ascii="Arial" w:hAnsi="Arial" w:eastAsia="宋体" w:cs="Times New Roman"/>
          <w:highlight w:val="none"/>
          <w:lang w:val="en-US" w:eastAsia="zh-CN"/>
        </w:rPr>
        <w:t>自</w:t>
      </w:r>
      <w:r>
        <w:rPr>
          <w:rStyle w:val="23"/>
          <w:rFonts w:hint="eastAsia"/>
          <w:highlight w:val="none"/>
          <w:lang w:val="en-US" w:eastAsia="zh-CN"/>
        </w:rPr>
        <w:t>动扶梯配件投标报价明细表</w:t>
      </w:r>
    </w:p>
    <w:tbl>
      <w:tblPr>
        <w:tblStyle w:val="14"/>
        <w:tblW w:w="5490" w:type="pct"/>
        <w:jc w:val="center"/>
        <w:tblLayout w:type="fixed"/>
        <w:tblCellMar>
          <w:top w:w="0" w:type="dxa"/>
          <w:left w:w="108" w:type="dxa"/>
          <w:bottom w:w="0" w:type="dxa"/>
          <w:right w:w="108" w:type="dxa"/>
        </w:tblCellMar>
      </w:tblPr>
      <w:tblGrid>
        <w:gridCol w:w="889"/>
        <w:gridCol w:w="1936"/>
        <w:gridCol w:w="743"/>
        <w:gridCol w:w="760"/>
        <w:gridCol w:w="1340"/>
        <w:gridCol w:w="1686"/>
        <w:gridCol w:w="2011"/>
      </w:tblGrid>
      <w:tr>
        <w:tblPrEx>
          <w:tblCellMar>
            <w:top w:w="0" w:type="dxa"/>
            <w:left w:w="108" w:type="dxa"/>
            <w:bottom w:w="0" w:type="dxa"/>
            <w:right w:w="108" w:type="dxa"/>
          </w:tblCellMar>
        </w:tblPrEx>
        <w:trPr>
          <w:trHeight w:val="198" w:hRule="atLeast"/>
          <w:jc w:val="center"/>
        </w:trPr>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序号</w:t>
            </w: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名称</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单位</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数量</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kern w:val="0"/>
                <w:sz w:val="21"/>
                <w:szCs w:val="21"/>
                <w:highlight w:val="none"/>
              </w:rPr>
              <w:t>单价(元)</w:t>
            </w: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kern w:val="0"/>
                <w:sz w:val="21"/>
                <w:szCs w:val="21"/>
                <w:highlight w:val="none"/>
              </w:rPr>
              <w:t>合价(元)</w:t>
            </w:r>
          </w:p>
        </w:tc>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color w:val="000000"/>
                <w:kern w:val="0"/>
                <w:sz w:val="21"/>
                <w:szCs w:val="21"/>
                <w:highlight w:val="none"/>
                <w:lang w:val="en-US" w:eastAsia="zh-CN"/>
              </w:rPr>
              <w:t>单价最高限价（元）</w:t>
            </w:r>
          </w:p>
        </w:tc>
      </w:tr>
      <w:tr>
        <w:tblPrEx>
          <w:tblCellMar>
            <w:top w:w="0" w:type="dxa"/>
            <w:left w:w="108" w:type="dxa"/>
            <w:bottom w:w="0" w:type="dxa"/>
            <w:right w:w="108" w:type="dxa"/>
          </w:tblCellMar>
        </w:tblPrEx>
        <w:trPr>
          <w:trHeight w:val="198" w:hRule="atLeast"/>
          <w:jc w:val="center"/>
        </w:trPr>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9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74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single" w:color="auto" w:sz="4" w:space="0"/>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303.64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下钥匙开关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2308.98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自动润滑系统总成</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3542.37</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润滑油泵</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1402.46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扶手带驱动链条</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2213.50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控制柜主板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5490.83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工作制动器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4107.10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附加制动器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2196.48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285.00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底坑照明</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510.83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RS14地址通讯板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126.18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主接触器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454.72</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裙围装饰板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1462.71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前沿板开关锁</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142.38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扶手驱动轮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475.00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梯级丢失检测装置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414.12</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接线端子排</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47.50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变压器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760.00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扶手带测速装置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415.06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静电毛刷</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50.93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液位检测开关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490.10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制动盘</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3765.92</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裙板微动开关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62.68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主驱动轴承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2735.39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扶手驱动轴承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台</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319.56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附加制动器电磁铁</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台</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1862.99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附加制动器碶块</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433.94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扶手带导向块</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主电源开关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273.18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检修盒</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345.19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扶手带托辊</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114.00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扶手导轨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696.64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端部回转轮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36.58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主驱动链微动开关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97.29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端部回转链</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987.05</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梯路涨紧架</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4720.54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梯路涨紧弹簧</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39.41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大摩擦轮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653.60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大摩擦轮压紧链弹簧</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72.96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扶手带涨紧轮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组</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211.77</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栏板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565.64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裙板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1462.71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盖板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1975.76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前沿板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1894.08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梳齿安全开关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97.29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扶手入口前板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98.31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漫反射装置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328.47</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光电反射装置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51.59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方向指示灯</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1846.26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裙板毛刷支架</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99.55</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裙板毛刷端盖</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梯级塌陷开关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125.39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前沿板打开开关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125.39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梯级链断裂开关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97.29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扶手带断裂开关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379.27</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急停开关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96.44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主机链轮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2661.38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附加制动器支架</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34.55</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扶手测速托辊</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115.78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交通流量灯</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1230.84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LED照明灯</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510.83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上头部钥匙开关盒</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4271.54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扶手装置-转向链轮组</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402.81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上机房RSFF</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630.86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上机房RS4R</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1360.60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ERMS吸收板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28.19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扶手带入口开关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188.70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电感式接近开关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958.29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计数器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174.52</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滤波器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551.25</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警铃</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36.01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扶手涨紧滚轮群</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402.81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防静电托辊</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217.13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室外梯端部驱动轮轴上头部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3363.06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室外梯端部驱动轮轴上头部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3363.06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室外梯端部驱动轮轴下头部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3363.06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室外梯端部驱动轮轴下头部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3363.06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毛刷条</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268.90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减震垫</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49.60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6209轴承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319.56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抱闸开关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51.52</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故障检测板RSFF</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630.86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DW主驱动测速传感器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863.21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MESB板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4696.07</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主机轴承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319.56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减速箱轴承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697.26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扶手带入口橡皮头</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45.53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大摩擦轮压紧链</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609.56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梳齿固定螺丝</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107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0.12</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梳齿板固定件</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129.68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257.56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96.61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385.79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454.72</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辅助触点</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56.83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保险丝(5A)</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2.47</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保险丝(10A)</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34</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急停开关（控制柜）</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96.44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右梳齿板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55.20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左梳齿板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55.20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标准梳齿板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55.20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扶手带驱动链条（双排）</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929.98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扶手带驱动链条（单排）</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597.42</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工作制动器（国产）</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4107.10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工作制动器（进口）</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14098.75</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主驱动轴承（带轴座）</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2735.39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弹性联轴器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5165.05</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稳压源</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254.18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扶手入口橡皮头</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45.53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扶手带导向轮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下头部控制柜</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4151.94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主驱动链条</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3477.23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梯级链</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节</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1011.74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1220.46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梯级滚轮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10</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34.56</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梯级链主轮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115.71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驱动主机总成</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168580.57</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油嘴</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49.88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47396.49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变频器主板</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6537.90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低压断路器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43.71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空气开关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43.71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检修插座</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190.09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主机抱闸臂</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10191.81</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减速箱油封</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承重横梁</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2073.14</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主驱动链涨紧滑块</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612.75</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主驱动轴承座</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6372.89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扶手驱动轴承座</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5479.13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风扇罩开关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238.85</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131</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617.25</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132</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副轨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602.08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133</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主电缆</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204.89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134</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上下连接电缆</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139.65</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135</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防水插头</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副</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147.00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136</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主驱动链轮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1027.80</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137</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主驱动装置</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7453.49</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138</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超速开关</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2108.68</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139</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急停开关（端部）</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728.93</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w:t>
            </w: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防爆灯</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561.92</w:t>
            </w:r>
          </w:p>
        </w:tc>
      </w:tr>
      <w:tr>
        <w:tblPrEx>
          <w:tblCellMar>
            <w:top w:w="0" w:type="dxa"/>
            <w:left w:w="108" w:type="dxa"/>
            <w:bottom w:w="0" w:type="dxa"/>
            <w:right w:w="108" w:type="dxa"/>
          </w:tblCellMar>
        </w:tblPrEx>
        <w:trPr>
          <w:trHeight w:val="198" w:hRule="atLeast"/>
          <w:jc w:val="center"/>
        </w:trPr>
        <w:tc>
          <w:tcPr>
            <w:tcW w:w="889" w:type="dxa"/>
            <w:tcBorders>
              <w:top w:val="nil"/>
              <w:left w:val="single" w:color="auto" w:sz="4" w:space="0"/>
              <w:bottom w:val="nil"/>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141</w:t>
            </w:r>
          </w:p>
        </w:tc>
        <w:tc>
          <w:tcPr>
            <w:tcW w:w="1936" w:type="dxa"/>
            <w:tcBorders>
              <w:top w:val="nil"/>
              <w:left w:val="nil"/>
              <w:bottom w:val="nil"/>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扶手驱动轴承（带轴座）</w:t>
            </w:r>
          </w:p>
        </w:tc>
        <w:tc>
          <w:tcPr>
            <w:tcW w:w="743" w:type="dxa"/>
            <w:tcBorders>
              <w:top w:val="nil"/>
              <w:left w:val="nil"/>
              <w:bottom w:val="nil"/>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760" w:type="dxa"/>
            <w:tcBorders>
              <w:top w:val="nil"/>
              <w:left w:val="nil"/>
              <w:bottom w:val="nil"/>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340" w:type="dxa"/>
            <w:tcBorders>
              <w:top w:val="nil"/>
              <w:left w:val="nil"/>
              <w:bottom w:val="nil"/>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nil"/>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nil"/>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591.49</w:t>
            </w:r>
          </w:p>
        </w:tc>
      </w:tr>
      <w:tr>
        <w:tblPrEx>
          <w:tblCellMar>
            <w:top w:w="0" w:type="dxa"/>
            <w:left w:w="108" w:type="dxa"/>
            <w:bottom w:w="0" w:type="dxa"/>
            <w:right w:w="108" w:type="dxa"/>
          </w:tblCellMar>
        </w:tblPrEx>
        <w:trPr>
          <w:trHeight w:val="603" w:hRule="atLeast"/>
          <w:jc w:val="center"/>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9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合计</w:t>
            </w:r>
          </w:p>
        </w:tc>
        <w:tc>
          <w:tcPr>
            <w:tcW w:w="7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760" w:type="dxa"/>
            <w:tcBorders>
              <w:top w:val="nil"/>
              <w:left w:val="nil"/>
              <w:bottom w:val="single" w:color="auto" w:sz="4" w:space="0"/>
              <w:right w:val="single" w:color="auto" w:sz="4" w:space="0"/>
            </w:tcBorders>
            <w:shd w:val="clear" w:color="auto" w:fill="auto"/>
            <w:vAlign w:val="top"/>
          </w:tcPr>
          <w:p>
            <w:pPr>
              <w:spacing w:beforeLines="0" w:afterLines="0" w:line="360" w:lineRule="auto"/>
              <w:jc w:val="center"/>
              <w:rPr>
                <w:rFonts w:hint="eastAsia" w:ascii="宋体" w:hAnsi="宋体" w:eastAsia="宋体" w:cs="宋体"/>
                <w:color w:val="000000"/>
                <w:sz w:val="21"/>
                <w:szCs w:val="21"/>
              </w:rPr>
            </w:pPr>
          </w:p>
        </w:tc>
        <w:tc>
          <w:tcPr>
            <w:tcW w:w="1340"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1686" w:type="dxa"/>
            <w:tcBorders>
              <w:top w:val="nil"/>
              <w:left w:val="nil"/>
              <w:bottom w:val="single" w:color="auto" w:sz="4" w:space="0"/>
              <w:right w:val="single" w:color="auto" w:sz="4" w:space="0"/>
            </w:tcBorders>
            <w:shd w:val="clear" w:color="auto" w:fill="auto"/>
            <w:noWrap/>
            <w:vAlign w:val="center"/>
          </w:tcPr>
          <w:p>
            <w:pPr>
              <w:spacing w:beforeLines="0" w:afterLines="0" w:line="360" w:lineRule="auto"/>
              <w:jc w:val="center"/>
              <w:rPr>
                <w:rFonts w:hint="eastAsia" w:ascii="宋体" w:hAnsi="宋体" w:eastAsia="宋体" w:cs="宋体"/>
                <w:color w:val="000000"/>
                <w:sz w:val="21"/>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r>
    </w:tbl>
    <w:p>
      <w:pPr>
        <w:rPr>
          <w:rFonts w:hint="eastAsia"/>
          <w:lang w:val="en-US" w:eastAsia="zh-CN"/>
        </w:rPr>
      </w:pPr>
    </w:p>
    <w:p>
      <w:pPr>
        <w:autoSpaceDE w:val="0"/>
        <w:autoSpaceDN w:val="0"/>
        <w:adjustRightInd w:val="0"/>
        <w:spacing w:line="360" w:lineRule="auto"/>
        <w:jc w:val="left"/>
        <w:rPr>
          <w:rFonts w:hint="eastAsia" w:ascii="宋体" w:hAnsi="宋体" w:eastAsia="宋体" w:cs="宋体"/>
          <w:strike w:val="0"/>
          <w:dstrike w:val="0"/>
          <w:color w:val="000000"/>
          <w:kern w:val="0"/>
          <w:sz w:val="21"/>
          <w:szCs w:val="21"/>
          <w:highlight w:val="none"/>
        </w:rPr>
      </w:pPr>
      <w:r>
        <w:rPr>
          <w:rFonts w:hint="eastAsia" w:ascii="宋体" w:hAnsi="宋体" w:eastAsia="宋体" w:cs="宋体"/>
          <w:strike w:val="0"/>
          <w:dstrike w:val="0"/>
          <w:color w:val="auto"/>
          <w:kern w:val="0"/>
          <w:sz w:val="21"/>
          <w:szCs w:val="21"/>
          <w:highlight w:val="none"/>
        </w:rPr>
        <w:t>注</w:t>
      </w:r>
      <w:r>
        <w:rPr>
          <w:rFonts w:hint="eastAsia" w:ascii="宋体" w:hAnsi="宋体" w:eastAsia="宋体" w:cs="宋体"/>
          <w:strike w:val="0"/>
          <w:dstrike w:val="0"/>
          <w:color w:val="000000"/>
          <w:kern w:val="0"/>
          <w:sz w:val="21"/>
          <w:szCs w:val="21"/>
          <w:highlight w:val="none"/>
        </w:rPr>
        <w:t xml:space="preserve">：1.以上价格均为含税价；本表合计金额应与投标（报价）一览表的投标总价（含税价）金额一致。 </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2.投标单价不得超出单价最高限价。</w:t>
      </w:r>
    </w:p>
    <w:p>
      <w:pPr>
        <w:numPr>
          <w:ilvl w:val="0"/>
          <w:numId w:val="0"/>
        </w:numPr>
        <w:autoSpaceDE w:val="0"/>
        <w:autoSpaceDN w:val="0"/>
        <w:adjustRightInd w:val="0"/>
        <w:spacing w:line="360" w:lineRule="auto"/>
        <w:ind w:firstLine="420" w:firstLineChars="200"/>
        <w:jc w:val="left"/>
        <w:rPr>
          <w:rFonts w:hint="eastAsia" w:ascii="宋体" w:hAnsi="宋体" w:eastAsia="宋体" w:cs="宋体"/>
          <w:strike w:val="0"/>
          <w:dstrike w:val="0"/>
          <w:color w:val="000000"/>
          <w:kern w:val="0"/>
          <w:sz w:val="21"/>
          <w:szCs w:val="21"/>
          <w:highlight w:val="none"/>
        </w:rPr>
      </w:pPr>
      <w:r>
        <w:rPr>
          <w:rFonts w:hint="eastAsia" w:ascii="宋体" w:hAnsi="宋体" w:eastAsia="宋体" w:cs="宋体"/>
          <w:strike w:val="0"/>
          <w:dstrike w:val="0"/>
          <w:color w:val="000000"/>
          <w:kern w:val="0"/>
          <w:sz w:val="21"/>
          <w:szCs w:val="21"/>
          <w:highlight w:val="none"/>
          <w:lang w:val="en-US" w:eastAsia="zh-CN"/>
        </w:rPr>
        <w:t>3.</w:t>
      </w:r>
      <w:r>
        <w:rPr>
          <w:rFonts w:hint="eastAsia" w:ascii="宋体" w:hAnsi="宋体" w:eastAsia="宋体" w:cs="宋体"/>
          <w:strike w:val="0"/>
          <w:dstrike w:val="0"/>
          <w:color w:val="000000"/>
          <w:kern w:val="0"/>
          <w:sz w:val="21"/>
          <w:szCs w:val="21"/>
          <w:highlight w:val="none"/>
        </w:rPr>
        <w:t>以上价格均为含税价；报价时税率按13%进行</w:t>
      </w:r>
      <w:r>
        <w:rPr>
          <w:rFonts w:hint="eastAsia" w:ascii="宋体" w:hAnsi="宋体" w:eastAsia="宋体" w:cs="宋体"/>
          <w:strike w:val="0"/>
          <w:dstrike w:val="0"/>
          <w:color w:val="000000"/>
          <w:kern w:val="0"/>
          <w:sz w:val="21"/>
          <w:szCs w:val="21"/>
          <w:highlight w:val="none"/>
          <w:lang w:eastAsia="zh-CN"/>
        </w:rPr>
        <w:t>考虑</w:t>
      </w:r>
      <w:r>
        <w:rPr>
          <w:rFonts w:hint="eastAsia" w:ascii="宋体" w:hAnsi="宋体" w:eastAsia="宋体" w:cs="宋体"/>
          <w:strike w:val="0"/>
          <w:dstrike w:val="0"/>
          <w:color w:val="000000"/>
          <w:kern w:val="0"/>
          <w:sz w:val="21"/>
          <w:szCs w:val="21"/>
          <w:highlight w:val="none"/>
        </w:rPr>
        <w:t>，若投标人在中标后实际税率不同，结算时税款按实际开票税率计。</w:t>
      </w:r>
    </w:p>
    <w:p>
      <w:pPr>
        <w:numPr>
          <w:ilvl w:val="0"/>
          <w:numId w:val="0"/>
        </w:numPr>
        <w:autoSpaceDE w:val="0"/>
        <w:autoSpaceDN w:val="0"/>
        <w:adjustRightInd w:val="0"/>
        <w:spacing w:line="360" w:lineRule="auto"/>
        <w:ind w:firstLine="420" w:firstLineChars="200"/>
        <w:jc w:val="left"/>
        <w:rPr>
          <w:rFonts w:hint="eastAsia" w:ascii="宋体" w:hAnsi="宋体" w:eastAsia="宋体" w:cs="宋体"/>
          <w:strike w:val="0"/>
          <w:dstrike w:val="0"/>
          <w:color w:val="000000"/>
          <w:kern w:val="0"/>
          <w:sz w:val="21"/>
          <w:szCs w:val="21"/>
          <w:highlight w:val="none"/>
        </w:rPr>
      </w:pPr>
    </w:p>
    <w:p>
      <w:pPr>
        <w:pStyle w:val="4"/>
        <w:widowControl w:val="0"/>
        <w:numPr>
          <w:ilvl w:val="0"/>
          <w:numId w:val="0"/>
        </w:numPr>
        <w:spacing w:line="360" w:lineRule="auto"/>
        <w:jc w:val="both"/>
        <w:rPr>
          <w:rFonts w:hint="eastAsia"/>
          <w:strike w:val="0"/>
          <w:dstrike w:val="0"/>
          <w:highlight w:val="none"/>
        </w:rPr>
      </w:pPr>
    </w:p>
    <w:p>
      <w:pPr>
        <w:autoSpaceDE w:val="0"/>
        <w:autoSpaceDN w:val="0"/>
        <w:adjustRightInd w:val="0"/>
        <w:spacing w:line="360" w:lineRule="auto"/>
        <w:ind w:firstLine="4095" w:firstLineChars="1950"/>
        <w:rPr>
          <w:rFonts w:ascii="宋体" w:hAnsi="宋体"/>
          <w:strike w:val="0"/>
          <w:dstrike w:val="0"/>
          <w:color w:val="auto"/>
          <w:kern w:val="0"/>
          <w:sz w:val="21"/>
          <w:szCs w:val="21"/>
          <w:highlight w:val="none"/>
        </w:rPr>
      </w:pPr>
      <w:r>
        <w:rPr>
          <w:rFonts w:hint="eastAsia" w:ascii="宋体" w:hAnsi="宋体"/>
          <w:strike w:val="0"/>
          <w:dstrike w:val="0"/>
          <w:color w:val="auto"/>
          <w:sz w:val="21"/>
          <w:szCs w:val="21"/>
          <w:highlight w:val="none"/>
        </w:rPr>
        <w:t>法定代表人（</w:t>
      </w:r>
      <w:r>
        <w:rPr>
          <w:rFonts w:hint="eastAsia" w:ascii="宋体" w:hAnsi="宋体" w:cs="仿宋_GB2312"/>
          <w:strike w:val="0"/>
          <w:dstrike w:val="0"/>
          <w:color w:val="auto"/>
          <w:kern w:val="0"/>
          <w:sz w:val="21"/>
          <w:szCs w:val="21"/>
          <w:highlight w:val="none"/>
          <w:lang w:val="zh-CN"/>
        </w:rPr>
        <w:t>授权委托人</w:t>
      </w:r>
      <w:r>
        <w:rPr>
          <w:rFonts w:hint="eastAsia" w:ascii="宋体" w:hAnsi="宋体"/>
          <w:strike w:val="0"/>
          <w:dstrike w:val="0"/>
          <w:color w:val="auto"/>
          <w:sz w:val="21"/>
          <w:szCs w:val="21"/>
          <w:highlight w:val="none"/>
        </w:rPr>
        <w:t>）</w:t>
      </w:r>
      <w:r>
        <w:rPr>
          <w:rFonts w:hint="eastAsia" w:ascii="宋体" w:hAnsi="宋体" w:cs="仿宋_GB2312"/>
          <w:strike w:val="0"/>
          <w:dstrike w:val="0"/>
          <w:color w:val="auto"/>
          <w:kern w:val="0"/>
          <w:sz w:val="21"/>
          <w:szCs w:val="21"/>
          <w:highlight w:val="none"/>
          <w:lang w:val="zh-CN"/>
        </w:rPr>
        <w:t>签字或盖章：</w:t>
      </w:r>
      <w:r>
        <w:rPr>
          <w:rFonts w:hint="eastAsia" w:ascii="宋体" w:hAnsi="宋体"/>
          <w:strike w:val="0"/>
          <w:dstrike w:val="0"/>
          <w:color w:val="auto"/>
          <w:kern w:val="0"/>
          <w:sz w:val="21"/>
          <w:szCs w:val="21"/>
          <w:highlight w:val="none"/>
        </w:rPr>
        <w:tab/>
      </w:r>
    </w:p>
    <w:p>
      <w:pPr>
        <w:autoSpaceDE w:val="0"/>
        <w:autoSpaceDN w:val="0"/>
        <w:adjustRightInd w:val="0"/>
        <w:spacing w:line="360" w:lineRule="auto"/>
        <w:ind w:firstLine="4095" w:firstLineChars="1950"/>
        <w:rPr>
          <w:rFonts w:hint="eastAsia" w:ascii="宋体" w:hAnsi="宋体" w:cs="仿宋_GB2312"/>
          <w:strike w:val="0"/>
          <w:dstrike w:val="0"/>
          <w:color w:val="auto"/>
          <w:kern w:val="0"/>
          <w:sz w:val="21"/>
          <w:szCs w:val="21"/>
          <w:highlight w:val="none"/>
          <w:u w:val="single"/>
          <w:lang w:val="zh-CN"/>
        </w:rPr>
      </w:pPr>
      <w:r>
        <w:rPr>
          <w:rFonts w:hint="eastAsia" w:ascii="宋体" w:hAnsi="宋体" w:cs="仿宋_GB2312"/>
          <w:strike w:val="0"/>
          <w:dstrike w:val="0"/>
          <w:color w:val="auto"/>
          <w:kern w:val="0"/>
          <w:sz w:val="21"/>
          <w:szCs w:val="21"/>
          <w:highlight w:val="none"/>
          <w:lang w:val="zh-CN"/>
        </w:rPr>
        <w:t>投标人（盖公章）：</w:t>
      </w:r>
    </w:p>
    <w:p>
      <w:pPr>
        <w:autoSpaceDE w:val="0"/>
        <w:autoSpaceDN w:val="0"/>
        <w:adjustRightInd w:val="0"/>
        <w:spacing w:line="360" w:lineRule="auto"/>
        <w:ind w:firstLine="4095" w:firstLineChars="1950"/>
        <w:rPr>
          <w:rFonts w:hint="eastAsia" w:ascii="宋体" w:hAnsi="宋体" w:cs="仿宋_GB2312"/>
          <w:strike w:val="0"/>
          <w:dstrike w:val="0"/>
          <w:color w:val="auto"/>
          <w:kern w:val="0"/>
          <w:sz w:val="21"/>
          <w:szCs w:val="21"/>
          <w:highlight w:val="none"/>
          <w:lang w:val="zh-CN"/>
        </w:rPr>
      </w:pPr>
      <w:r>
        <w:rPr>
          <w:rFonts w:hint="eastAsia" w:ascii="宋体" w:hAnsi="宋体" w:cs="仿宋_GB2312"/>
          <w:strike w:val="0"/>
          <w:dstrike w:val="0"/>
          <w:color w:val="auto"/>
          <w:kern w:val="0"/>
          <w:sz w:val="21"/>
          <w:szCs w:val="21"/>
          <w:highlight w:val="none"/>
          <w:lang w:val="zh-CN"/>
        </w:rPr>
        <w:t>日期</w:t>
      </w:r>
      <w:r>
        <w:rPr>
          <w:rFonts w:hint="eastAsia" w:ascii="宋体" w:hAnsi="宋体" w:cs="仿宋_GB2312"/>
          <w:strike w:val="0"/>
          <w:dstrike w:val="0"/>
          <w:color w:val="auto"/>
          <w:kern w:val="0"/>
          <w:sz w:val="21"/>
          <w:szCs w:val="21"/>
          <w:highlight w:val="none"/>
        </w:rPr>
        <w:t>：</w:t>
      </w:r>
      <w:r>
        <w:rPr>
          <w:rFonts w:hint="eastAsia" w:ascii="宋体" w:hAnsi="宋体" w:cs="仿宋_GB2312"/>
          <w:strike w:val="0"/>
          <w:dstrike w:val="0"/>
          <w:color w:val="auto"/>
          <w:kern w:val="0"/>
          <w:sz w:val="21"/>
          <w:szCs w:val="21"/>
          <w:highlight w:val="none"/>
          <w:u w:val="single"/>
        </w:rPr>
        <w:t xml:space="preserve">        </w:t>
      </w:r>
      <w:r>
        <w:rPr>
          <w:rFonts w:hint="eastAsia" w:ascii="宋体" w:hAnsi="宋体" w:cs="仿宋_GB2312"/>
          <w:strike w:val="0"/>
          <w:dstrike w:val="0"/>
          <w:color w:val="auto"/>
          <w:kern w:val="0"/>
          <w:sz w:val="21"/>
          <w:szCs w:val="21"/>
          <w:highlight w:val="none"/>
        </w:rPr>
        <w:t xml:space="preserve"> </w:t>
      </w:r>
      <w:r>
        <w:rPr>
          <w:rFonts w:hint="eastAsia" w:ascii="宋体" w:hAnsi="宋体" w:cs="仿宋_GB2312"/>
          <w:strike w:val="0"/>
          <w:dstrike w:val="0"/>
          <w:color w:val="auto"/>
          <w:kern w:val="0"/>
          <w:sz w:val="21"/>
          <w:szCs w:val="21"/>
          <w:highlight w:val="none"/>
          <w:lang w:val="zh-CN"/>
        </w:rPr>
        <w:t>年</w:t>
      </w:r>
      <w:r>
        <w:rPr>
          <w:rFonts w:hint="eastAsia" w:ascii="宋体" w:hAnsi="宋体"/>
          <w:strike w:val="0"/>
          <w:dstrike w:val="0"/>
          <w:color w:val="auto"/>
          <w:kern w:val="0"/>
          <w:sz w:val="21"/>
          <w:szCs w:val="21"/>
          <w:highlight w:val="none"/>
          <w:u w:val="single"/>
        </w:rPr>
        <w:tab/>
      </w:r>
      <w:r>
        <w:rPr>
          <w:rFonts w:hint="eastAsia" w:ascii="宋体" w:hAnsi="宋体"/>
          <w:strike w:val="0"/>
          <w:dstrike w:val="0"/>
          <w:color w:val="auto"/>
          <w:kern w:val="0"/>
          <w:sz w:val="21"/>
          <w:szCs w:val="21"/>
          <w:highlight w:val="none"/>
          <w:u w:val="single"/>
        </w:rPr>
        <w:t xml:space="preserve">      </w:t>
      </w:r>
      <w:r>
        <w:rPr>
          <w:rFonts w:hint="eastAsia" w:ascii="宋体" w:hAnsi="宋体" w:cs="仿宋_GB2312"/>
          <w:strike w:val="0"/>
          <w:dstrike w:val="0"/>
          <w:color w:val="auto"/>
          <w:kern w:val="0"/>
          <w:sz w:val="21"/>
          <w:szCs w:val="21"/>
          <w:highlight w:val="none"/>
          <w:lang w:val="zh-CN"/>
        </w:rPr>
        <w:t>月</w:t>
      </w:r>
      <w:r>
        <w:rPr>
          <w:rFonts w:hint="eastAsia" w:ascii="宋体" w:hAnsi="宋体"/>
          <w:strike w:val="0"/>
          <w:dstrike w:val="0"/>
          <w:color w:val="auto"/>
          <w:kern w:val="0"/>
          <w:sz w:val="21"/>
          <w:szCs w:val="21"/>
          <w:highlight w:val="none"/>
          <w:u w:val="single"/>
        </w:rPr>
        <w:tab/>
      </w:r>
      <w:r>
        <w:rPr>
          <w:rFonts w:hint="eastAsia" w:ascii="宋体" w:hAnsi="宋体"/>
          <w:strike w:val="0"/>
          <w:dstrike w:val="0"/>
          <w:color w:val="auto"/>
          <w:kern w:val="0"/>
          <w:sz w:val="21"/>
          <w:szCs w:val="21"/>
          <w:highlight w:val="none"/>
          <w:u w:val="single"/>
        </w:rPr>
        <w:tab/>
      </w:r>
      <w:r>
        <w:rPr>
          <w:rFonts w:hint="eastAsia" w:ascii="宋体" w:hAnsi="宋体" w:cs="仿宋_GB2312"/>
          <w:strike w:val="0"/>
          <w:dstrike w:val="0"/>
          <w:color w:val="auto"/>
          <w:kern w:val="0"/>
          <w:sz w:val="21"/>
          <w:szCs w:val="21"/>
          <w:highlight w:val="none"/>
          <w:lang w:val="zh-CN"/>
        </w:rPr>
        <w:t>日</w:t>
      </w:r>
    </w:p>
    <w:p>
      <w:pPr>
        <w:pStyle w:val="3"/>
        <w:numPr>
          <w:ilvl w:val="0"/>
          <w:numId w:val="1"/>
        </w:numPr>
        <w:bidi w:val="0"/>
        <w:ind w:left="0" w:leftChars="0" w:firstLine="0" w:firstLineChars="0"/>
        <w:rPr>
          <w:rFonts w:hint="eastAsia" w:ascii="宋体" w:hAnsi="宋体" w:eastAsia="宋体" w:cs="宋体"/>
          <w:b/>
          <w:bCs/>
          <w:i w:val="0"/>
          <w:iCs w:val="0"/>
          <w:color w:val="000000"/>
          <w:kern w:val="0"/>
          <w:sz w:val="28"/>
          <w:szCs w:val="28"/>
          <w:highlight w:val="none"/>
          <w:u w:val="none"/>
          <w:lang w:val="en-US" w:eastAsia="zh-CN" w:bidi="ar"/>
        </w:rPr>
      </w:pPr>
      <w:r>
        <w:rPr>
          <w:rFonts w:ascii="Times New Roman" w:hAnsi="Times New Roman" w:cs="Times New Roman"/>
          <w:b/>
          <w:bCs/>
          <w:highlight w:val="none"/>
        </w:rPr>
        <w:br w:type="page"/>
      </w:r>
      <w:r>
        <w:rPr>
          <w:rFonts w:hint="eastAsia" w:ascii="宋体" w:hAnsi="宋体" w:eastAsia="宋体" w:cs="宋体"/>
          <w:b/>
          <w:bCs/>
          <w:i w:val="0"/>
          <w:iCs w:val="0"/>
          <w:color w:val="000000"/>
          <w:kern w:val="0"/>
          <w:sz w:val="28"/>
          <w:szCs w:val="28"/>
          <w:highlight w:val="none"/>
          <w:u w:val="none"/>
          <w:lang w:val="zh-CN" w:eastAsia="zh-CN" w:bidi="ar"/>
        </w:rPr>
        <w:t>控制中心大楼</w:t>
      </w:r>
      <w:r>
        <w:rPr>
          <w:rFonts w:hint="eastAsia" w:ascii="宋体" w:hAnsi="宋体" w:eastAsia="宋体" w:cs="宋体"/>
          <w:b/>
          <w:bCs/>
          <w:i w:val="0"/>
          <w:iCs w:val="0"/>
          <w:color w:val="000000"/>
          <w:kern w:val="0"/>
          <w:sz w:val="28"/>
          <w:szCs w:val="28"/>
          <w:highlight w:val="none"/>
          <w:u w:val="none"/>
          <w:lang w:val="en-US" w:eastAsia="zh-CN" w:bidi="ar"/>
        </w:rPr>
        <w:t>用梯电梯配件</w:t>
      </w:r>
      <w:r>
        <w:rPr>
          <w:rFonts w:hint="eastAsia" w:hAnsi="宋体" w:eastAsia="宋体" w:cs="宋体"/>
          <w:b/>
          <w:bCs/>
          <w:i w:val="0"/>
          <w:iCs w:val="0"/>
          <w:color w:val="000000"/>
          <w:kern w:val="0"/>
          <w:sz w:val="28"/>
          <w:szCs w:val="28"/>
          <w:highlight w:val="none"/>
          <w:u w:val="none"/>
          <w:lang w:val="en-US" w:eastAsia="zh-CN" w:bidi="ar"/>
        </w:rPr>
        <w:t>投标</w:t>
      </w:r>
      <w:r>
        <w:rPr>
          <w:rFonts w:hint="eastAsia" w:ascii="宋体" w:hAnsi="宋体" w:eastAsia="宋体" w:cs="宋体"/>
          <w:b/>
          <w:bCs/>
          <w:i w:val="0"/>
          <w:iCs w:val="0"/>
          <w:color w:val="000000"/>
          <w:kern w:val="0"/>
          <w:sz w:val="28"/>
          <w:szCs w:val="28"/>
          <w:highlight w:val="none"/>
          <w:u w:val="none"/>
          <w:lang w:val="en-US" w:eastAsia="zh-CN" w:bidi="ar"/>
        </w:rPr>
        <w:t>报价明细表</w:t>
      </w:r>
    </w:p>
    <w:tbl>
      <w:tblPr>
        <w:tblStyle w:val="14"/>
        <w:tblW w:w="5821" w:type="pct"/>
        <w:jc w:val="center"/>
        <w:tblLayout w:type="fixed"/>
        <w:tblCellMar>
          <w:top w:w="0" w:type="dxa"/>
          <w:left w:w="108" w:type="dxa"/>
          <w:bottom w:w="0" w:type="dxa"/>
          <w:right w:w="108" w:type="dxa"/>
        </w:tblCellMar>
      </w:tblPr>
      <w:tblGrid>
        <w:gridCol w:w="776"/>
        <w:gridCol w:w="2418"/>
        <w:gridCol w:w="1973"/>
        <w:gridCol w:w="890"/>
        <w:gridCol w:w="1291"/>
        <w:gridCol w:w="1291"/>
        <w:gridCol w:w="1291"/>
      </w:tblGrid>
      <w:tr>
        <w:tblPrEx>
          <w:tblCellMar>
            <w:top w:w="0" w:type="dxa"/>
            <w:left w:w="108" w:type="dxa"/>
            <w:bottom w:w="0" w:type="dxa"/>
            <w:right w:w="108" w:type="dxa"/>
          </w:tblCellMar>
        </w:tblPrEx>
        <w:trPr>
          <w:trHeight w:val="77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序号</w:t>
            </w:r>
          </w:p>
        </w:tc>
        <w:tc>
          <w:tcPr>
            <w:tcW w:w="2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名称</w:t>
            </w: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规格</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数量</w:t>
            </w:r>
          </w:p>
        </w:tc>
        <w:tc>
          <w:tcPr>
            <w:tcW w:w="129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kern w:val="0"/>
                <w:sz w:val="21"/>
                <w:szCs w:val="21"/>
                <w:highlight w:val="none"/>
              </w:rPr>
              <w:t>单价(元)</w:t>
            </w:r>
          </w:p>
        </w:tc>
        <w:tc>
          <w:tcPr>
            <w:tcW w:w="129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kern w:val="0"/>
                <w:sz w:val="21"/>
                <w:szCs w:val="21"/>
                <w:highlight w:val="none"/>
              </w:rPr>
              <w:t>合价(元)</w:t>
            </w:r>
          </w:p>
        </w:tc>
        <w:tc>
          <w:tcPr>
            <w:tcW w:w="129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b/>
                <w:bCs/>
                <w:color w:val="000000"/>
                <w:kern w:val="0"/>
                <w:sz w:val="21"/>
                <w:szCs w:val="21"/>
                <w:highlight w:val="none"/>
                <w:lang w:val="en-US" w:eastAsia="zh-CN"/>
              </w:rPr>
              <w:t>单价最高限价（元）</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$$$电释放装置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DAA20250AC1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9,346.50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100V交流继电器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JAA00613ABP002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334.80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237-TK2-11缓冲器开关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DAA22550D506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88.38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24V直流电源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AAA303EP224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744.30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24V直流继电器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JAA00613ABC019</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657.90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8V开关电源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DAA621J1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347.40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ABA26800ATR1板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ABA26800ATR1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2,394.90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BA接线板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DAA26800NNN1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2,424.60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Bearing</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JX212T6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248.40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BY  接触器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GAA638BP1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446.40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BY接触器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DAA638J4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386.10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CAPACITOR</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JAA21350AAB002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42,634.80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CSB 监控器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ABA21700AG10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2,626.11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CSB 监控器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ABA21700AG14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2,856.06</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CSB 监控器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ABA21700AG15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3,359.88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CSPB板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DAA26800EL1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643.23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CSPB板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DAA26800FE1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1,020.69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DCSS5-EDO2000控制盒</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GCA24350BH10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6,842.34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Doorparts</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AAA23400Q1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1,742.40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Doorparts</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AAA23400Q2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1,742.40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EFOR继电器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DAA613Y1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EPB电路板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DAA26801F7</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2,366.28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EPB电路板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DAA26801F9</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2,339.82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ERO开关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DAA661A2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ETS4接触器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DAA613AB2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353.70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FILTER</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JAA00737AAE001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309.60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FSK2 断路器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DAA637H4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186.30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GECB控制板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DBA26800EE13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3,534.84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GECB控制板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DBA26800EE9</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3,470.67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HVIB板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JBA26807BEM003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17,457.30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LCD  显示板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DAA26800AM2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559.62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LCD 显示板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DAA26800AM1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673.20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LTB板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DAA26801C2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192.60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LVIB板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ADA26800RN2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30,552.30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MECHANICAL SWITCH $</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AAA6098NM3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1,278.00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MOTOR</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JAA24354ACE1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22,447.80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NSK轴承6003ZZ</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6003ZZ-NSK</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49.59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O-RING</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172JK1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145.80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PCB</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AEA26800AKT2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6,338.70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PCboard</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JAA26807BYK1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7,697.70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PCboard</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JBA26807CAM1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12,563.10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PCboard</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JCA26807CBL1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36,151.20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PCB电子板装配图</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AAA26800GG1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3,431.70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PC板处理器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ADA26800VA1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4,655.70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POWER SUPPLY LCA100S-24-XNOE</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JAA00621ACD002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1,284.30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PSR板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JAA26807CBV2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11,464.20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RBI端子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AAA649J12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261.99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RC网络</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GAA605H12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REACTOR</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JAA00234AAV001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26,627.40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RELAY</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JBA21350AAM2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21,818.70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RS14 RS-STATION</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GDA25005B1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354.60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RS14  遥控站板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DAA26800AL1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298.80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RS14通讯板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DAA25005C2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256.77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RS14遥控站板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GDA25005B10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392.67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RSEB板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DAA26800J1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792.90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RSEB通讯板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DBA26800J1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626.31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SEL3-A1Z厅门锁开关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XAA661AJ1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37.62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SPBC板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GBA26800KB10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6,483.15</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SW  接触器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AAA638AM10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728.10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SWITCH</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JAA608AAF101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740.70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SWITCH</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KAA661A1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608.40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TCBC控制板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GGA26800LJ20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9,098.19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TRANSFORMER</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JAA00225ABM001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3,812.40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TRANSFORMER</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JAA00225ACZ001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7,488.00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DAA10204F101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73.62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DAA10204F354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67.59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DAA10204L1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56.88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DAA25090D1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DAA25090D3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92.34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DAA25090D6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92.34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FAA25090A711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FAA25090A712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67.23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FAA25090A713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按钮（空白）</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FAA25090A311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按钮标记牌</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DAA396E136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GCA26800KP4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7,233.30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JAA00375AAB043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保养报告（乘客载货梯）专业版</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MAINTREPORT-ELE-Z-2013-S</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AAA633N1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AAA633Z1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20,980.98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DAA633AL1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4,169.61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JBA633ACB1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15,443.10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JBB633ABK2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9,803.70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TAA27076ADY1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4,136.31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编码器拆卸工具</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DAA27ED1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编码器装配</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DAA633W1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变频器LRU404</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KCA21305ACJ1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15,706.35</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变压器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DAA225Z3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2,558.70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衬板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DYJO380T1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触点开关组件</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HAA661C1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磁开关 65A（接触器（BPX1/2））</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JAA613AFM22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937.80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带子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JAA717ABD5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3,600.00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弹簧</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HAA90A1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115.11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导轨脂</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F01-L</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导向装置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DAA22640A6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1,583.73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FO380CP3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93.96</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GAA385GX1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37.53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PAA237E1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192.42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导靴滚轮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AAA456YL1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1,143.00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导靴靴衬</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DAA380H2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灯具</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DAA417BQ1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灯具</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DAA417BQ3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第一底坑急停开关盒</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DAA24831AE1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764.37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点塑手套</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6001649G</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11.34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电池</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CB1240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电池</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DAA718M1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电池</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FAA718E1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297.72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电流断路器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DAA637H11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199.80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电流断路器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DAA637H2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205.20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电路板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DAA26800CB1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943.47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电路板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DBA26800CA1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841.14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电路板-APIO</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DDA26800AY5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5,930.19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电路板电路PCB板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DAA26801F4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1,236.87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电容</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XAA226Q1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245.70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电容器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JAA00226AEM001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1,776.60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电梯用电脑板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JAA26807BHT001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3,394.80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RSP-320-27</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1,405.80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电源模块装配</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JCA21350AAA004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49,270.50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电子板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GCA26800KF10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9,320.58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电子板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GEA26800LJ1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5,832.00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电阻</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JAA00232ADX002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441.90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垫圈</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JAA00131ACE001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214.20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垫圈</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JAA00131ACE002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207.00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断路器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JAA21398ABE12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2,199.60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断路器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JAA21398ABS1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611.10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断路器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JAA21398ABT6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727.20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DAA25301J2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对讲机电源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DAA25301E10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对讲机电源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DAA25301E5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对讲机电源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DAA25301J13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对讲机电源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DAA25301J16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对讲机电源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DAA25301X1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对讲机通讯装置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DAA25301J3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224.55</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对讲机主机(方星)</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DAA25301J7</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1,016.64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DAA24720G1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DAA24720M1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416.07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DAA24720NNN1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风扇</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GAA713AG1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1,182.60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风扇</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JAA00301AAJ001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6,478.20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辅助触点</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DAA638K1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感应器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GAA177HB1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440.01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干簧管装配</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DAA29505E12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984.87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干簧管装配</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DAA29505E14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970.29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干簧管装配</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DAA29505E2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1,080.00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钢带滑块</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GAA385GX1-1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钢带检测端子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AAA649J2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137.79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钢带检测装置32KN（30mm) 5-Belt</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ABE21700X3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2,768.04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钢带检测装置64KN(60mm)4-Belt</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ABE21700X8</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3,447.09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钢带轮直径115/5槽/节距65/轮长3</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AAA20780AC3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2,515.50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挂轮组件</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HAA456A1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光电传感器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DAA629L1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707.49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光电装置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DAA629BF3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1,754.64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ACA24591R5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3,820.50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EXP24509B1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1,037.61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WECO-917L61-AC220-A</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1,878.30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光幕保护装置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DAA24591C4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2,221.83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光幕装配</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DAA24591E6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1,413.45</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光幕装配</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DAA24591E7</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1,259.82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AAA456YL2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1,346.40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AAA456ZB1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854.10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DAA456BZ1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361.89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DAA456N2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FAA456AC1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KAA456K1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361.08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滚轮导靴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13,680.00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滚轮导靴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13,676.40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滚轮导靴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12,856.50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滚轮导靴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13,332.60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滚轮导靴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AAA24180AV7</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50,197.50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海绵垫</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JAA376AAR1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滑动导靴靴衬</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DAA380E2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滑块</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XAA237DY1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滑轮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DYJ0265AB1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缓冲器开关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DAA22550D506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88.38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机房对讲机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DAA25301Y1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极限开关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AAA26900J1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771.30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极限开关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DAA26900E1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89.01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极限开关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DAA26900E2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极限开关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DAA26900E3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集成大厅指示器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DBA26800G2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402.84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计数器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DAA630E1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354.60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3RT6016-1AF02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256.95</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AAA638AM6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592.20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DAA613R6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190.80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JAA00613AAB105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539.10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JAA00630AAB127</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359.10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继电器DC110V</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3RT6024-1BF40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687.87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夹子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JO320AX1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交流风机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KA1238XA2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胶带</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3M-1500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轿门门刀</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S1309261C</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595.53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轿厢灯</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LTH01003002-OPPLE</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轿厢下滚轮导靴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13,093.20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接插件</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A4N235275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3TF4311-0XF0-NY</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687.15</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CDAA638E48</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DAA613AC2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JAA613AFM91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4,802.40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接油盒</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DAA508C1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绝缘板&gt;5--50起订</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AAA26800APQ1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DAA177A1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DAA320R518</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JAA00177AAN001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JAA00177AAP001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199.80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JAA21398AAY006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1,032.30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TAA177AH2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117.90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DAA635B3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DAA635B4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开关电源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DAA621W2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498.06</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开关电源</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RSP-200-27</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1,272.06</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空气开关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DAA637H1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空气开关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JAA00630AAB126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350.10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控制盒</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GJA24350BD11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10,979.28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浪涌抑制器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DAA605E2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165.60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浪涌抑制器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GAA605H16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227.70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浪涌抑制器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GAA605H21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连接器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ABA27KW1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4,070.07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流动弹性轮导轨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14,031.90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贸易管制-滚轮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AAA456YS2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237.06</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贸易管制-开关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TAA177DT1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554.67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门板-50起订</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AAA26800APN1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4,634.10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门触点</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SAA661B1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门刀</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HAA477C3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门电机电机组件</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HAA24354A2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1,880.19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门滑块</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XAA237EB1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门机控制盒</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KAA24360ABG1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3,260.34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门控制器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HAA24360G2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1,833.93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门控制器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HAA24360G5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2,061.54</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门锁短接块</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GBA176FL1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偏心轮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JX207Z500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切换模块</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DAA26800CL1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445.50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人工救援操作</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DAA21750E4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3,203.01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熔断器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JAA00375AAB044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985.50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熔断器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JO375P32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766.80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三相电流断路器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DAA637H15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289.80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三折直梯护栏</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GP-XHL-3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456.48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绳润滑装置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DAA26EF1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输出滤波器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DAA234L1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5,944.50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数码显示指示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DAA25140NPD002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756.90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数码显示指示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DAA25140NPD102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814.50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数码显示指示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DAA25140NPD201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756.90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数码显示指示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DAA25140NPD202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814.50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双通道光耦</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AAA303EP229</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907.20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锁</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DAA431AX1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284.49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锁梯开关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DAA23500BH1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厅门导靴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HAA237B1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7.47</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厅门地坎总装</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HAA426D3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216.18</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厅门锁</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HBA23400A1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412.29</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厅门锁插头</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KAA156AAA1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278.10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维修护栏</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XAA26229G5</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位置参考缓冲板套件</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GAA26800LX10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2,258.10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温度开关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JO177CM3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324.00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西门子接触器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3RT6026-1AG20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448.56</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显示器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DAA25140NNP14</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765.63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显示芯片</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DAA26800FM1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474.12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显示芯片</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DAA26800FM2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279.36</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限速器编码器软连接</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C-22-5S/5S</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3,274.20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限位开关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DWFS-S3-1370B</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115.11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线端子板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FAA25000E1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相序继电器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ABJ1-12WX</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新护栏</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GP-XHL</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蓄电池</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NP4-12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247.50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蓄电池</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NP7-12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靴衬</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DAA380E6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51.66</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靴衬</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DAA380H1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49.95</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遥控板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DCA26800AL1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247.05</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遥控站</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DAA25005C1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323.10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液晶显示器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CDAA25140BS23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548.82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液晶显示器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DCA26800CR1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474.12</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液晶显示器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DCA26800CR3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1,053.63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应急灯</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DAA417AN1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应急灯</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DAA424D1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34.11</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油杯</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JAA00508AAA001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油盒</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DAA508A1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油盒</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DAA508B1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油盒</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DAA508D2</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34.83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油盒</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PAA508A1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圆按钮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DAA25090C1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AAA24270K418</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7,552.80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AAA24270K518</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8,907.30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GAA24270AH413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6,165.90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282</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GAA24270AH513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5,004.90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283</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GAA24270AH613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7,482.60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284</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GAA24270AH713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8,198.10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涨绳轮开关</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CR400-NF</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216.00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286</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整流桥</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GO230AE7</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413.10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287</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整流桥</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KBPC3510</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56.70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288</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值班室对讲主机</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DAA25301E6</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312.00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289</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制动装置</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JBA26807BEN003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16,062.30</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终端板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DAA26801C1</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83.43</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291</w:t>
            </w: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终端板</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DAA26801C3</w:t>
            </w: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66.06</w:t>
            </w:r>
          </w:p>
        </w:tc>
      </w:tr>
      <w:tr>
        <w:tblPrEx>
          <w:tblCellMar>
            <w:top w:w="0" w:type="dxa"/>
            <w:left w:w="108" w:type="dxa"/>
            <w:bottom w:w="0" w:type="dxa"/>
            <w:right w:w="108" w:type="dxa"/>
          </w:tblCellMar>
        </w:tblPrEx>
        <w:trPr>
          <w:trHeight w:val="270" w:hRule="atLeast"/>
          <w:jc w:val="center"/>
        </w:trPr>
        <w:tc>
          <w:tcPr>
            <w:tcW w:w="776" w:type="dxa"/>
            <w:tcBorders>
              <w:top w:val="nil"/>
              <w:left w:val="single" w:color="auto" w:sz="4" w:space="0"/>
              <w:bottom w:val="nil"/>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292</w:t>
            </w:r>
          </w:p>
        </w:tc>
        <w:tc>
          <w:tcPr>
            <w:tcW w:w="2418" w:type="dxa"/>
            <w:tcBorders>
              <w:top w:val="nil"/>
              <w:left w:val="nil"/>
              <w:bottom w:val="nil"/>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主接触器</w:t>
            </w:r>
          </w:p>
        </w:tc>
        <w:tc>
          <w:tcPr>
            <w:tcW w:w="1973" w:type="dxa"/>
            <w:tcBorders>
              <w:top w:val="nil"/>
              <w:left w:val="nil"/>
              <w:bottom w:val="nil"/>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DAA613NPE1</w:t>
            </w:r>
          </w:p>
        </w:tc>
        <w:tc>
          <w:tcPr>
            <w:tcW w:w="890" w:type="dxa"/>
            <w:tcBorders>
              <w:top w:val="nil"/>
              <w:left w:val="nil"/>
              <w:bottom w:val="nil"/>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91" w:type="dxa"/>
            <w:tcBorders>
              <w:top w:val="nil"/>
              <w:left w:val="nil"/>
              <w:bottom w:val="nil"/>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nil"/>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nil"/>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1,646.10</w:t>
            </w:r>
          </w:p>
        </w:tc>
      </w:tr>
      <w:tr>
        <w:tblPrEx>
          <w:tblCellMar>
            <w:top w:w="0" w:type="dxa"/>
            <w:left w:w="108" w:type="dxa"/>
            <w:bottom w:w="0" w:type="dxa"/>
            <w:right w:w="108" w:type="dxa"/>
          </w:tblCellMar>
        </w:tblPrEx>
        <w:trPr>
          <w:trHeight w:val="603"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241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合计</w:t>
            </w:r>
          </w:p>
        </w:tc>
        <w:tc>
          <w:tcPr>
            <w:tcW w:w="197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8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c>
          <w:tcPr>
            <w:tcW w:w="129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sz w:val="21"/>
                <w:szCs w:val="21"/>
                <w:highlight w:val="none"/>
              </w:rPr>
            </w:pPr>
          </w:p>
        </w:tc>
      </w:tr>
    </w:tbl>
    <w:p>
      <w:pPr>
        <w:rPr>
          <w:rFonts w:hint="eastAsia"/>
          <w:lang w:val="en-US" w:eastAsia="zh-CN"/>
        </w:rPr>
      </w:pPr>
    </w:p>
    <w:p>
      <w:pPr>
        <w:autoSpaceDE w:val="0"/>
        <w:autoSpaceDN w:val="0"/>
        <w:adjustRightInd w:val="0"/>
        <w:spacing w:line="360" w:lineRule="auto"/>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xml:space="preserve">注：1.以上价格均为含税价；本表合计金额应与投标（报价）一览表的投标总价（含税价）金额一致。 </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2.投标单价不得超出单价最高限价。</w:t>
      </w:r>
    </w:p>
    <w:p>
      <w:pPr>
        <w:numPr>
          <w:ilvl w:val="0"/>
          <w:numId w:val="0"/>
        </w:numPr>
        <w:autoSpaceDE w:val="0"/>
        <w:autoSpaceDN w:val="0"/>
        <w:adjustRightInd w:val="0"/>
        <w:spacing w:line="360" w:lineRule="auto"/>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3.</w:t>
      </w:r>
      <w:r>
        <w:rPr>
          <w:rFonts w:hint="eastAsia" w:ascii="宋体" w:hAnsi="宋体" w:eastAsia="宋体" w:cs="宋体"/>
          <w:strike w:val="0"/>
          <w:dstrike w:val="0"/>
          <w:color w:val="auto"/>
          <w:kern w:val="0"/>
          <w:sz w:val="21"/>
          <w:szCs w:val="21"/>
          <w:highlight w:val="none"/>
        </w:rPr>
        <w:t>以上价格均为含税价；报价时税率按13%进行</w:t>
      </w:r>
      <w:r>
        <w:rPr>
          <w:rFonts w:hint="eastAsia" w:ascii="宋体" w:hAnsi="宋体" w:eastAsia="宋体" w:cs="宋体"/>
          <w:strike w:val="0"/>
          <w:dstrike w:val="0"/>
          <w:color w:val="auto"/>
          <w:kern w:val="0"/>
          <w:sz w:val="21"/>
          <w:szCs w:val="21"/>
          <w:highlight w:val="none"/>
          <w:lang w:eastAsia="zh-CN"/>
        </w:rPr>
        <w:t>考虑</w:t>
      </w:r>
      <w:r>
        <w:rPr>
          <w:rFonts w:hint="eastAsia" w:ascii="宋体" w:hAnsi="宋体" w:eastAsia="宋体" w:cs="宋体"/>
          <w:strike w:val="0"/>
          <w:dstrike w:val="0"/>
          <w:color w:val="auto"/>
          <w:kern w:val="0"/>
          <w:sz w:val="21"/>
          <w:szCs w:val="21"/>
          <w:highlight w:val="none"/>
        </w:rPr>
        <w:t>，若投标人在中标后实际税率不同，结算时税款按实际开票税率计。</w:t>
      </w:r>
    </w:p>
    <w:p>
      <w:pPr>
        <w:numPr>
          <w:ilvl w:val="0"/>
          <w:numId w:val="0"/>
        </w:numPr>
        <w:autoSpaceDE w:val="0"/>
        <w:autoSpaceDN w:val="0"/>
        <w:adjustRightInd w:val="0"/>
        <w:spacing w:line="360" w:lineRule="auto"/>
        <w:ind w:firstLine="420" w:firstLineChars="200"/>
        <w:jc w:val="left"/>
        <w:rPr>
          <w:rFonts w:hint="eastAsia" w:ascii="宋体" w:hAnsi="宋体" w:eastAsia="宋体" w:cs="宋体"/>
          <w:strike w:val="0"/>
          <w:dstrike w:val="0"/>
          <w:color w:val="auto"/>
          <w:kern w:val="0"/>
          <w:sz w:val="21"/>
          <w:szCs w:val="21"/>
          <w:highlight w:val="none"/>
        </w:rPr>
      </w:pPr>
    </w:p>
    <w:p>
      <w:pPr>
        <w:numPr>
          <w:ilvl w:val="0"/>
          <w:numId w:val="0"/>
        </w:numPr>
        <w:autoSpaceDE w:val="0"/>
        <w:autoSpaceDN w:val="0"/>
        <w:adjustRightInd w:val="0"/>
        <w:spacing w:line="360" w:lineRule="auto"/>
        <w:ind w:firstLine="420" w:firstLineChars="200"/>
        <w:jc w:val="left"/>
        <w:rPr>
          <w:rFonts w:hint="eastAsia" w:ascii="宋体" w:hAnsi="宋体" w:eastAsia="宋体" w:cs="宋体"/>
          <w:strike w:val="0"/>
          <w:dstrike w:val="0"/>
          <w:color w:val="auto"/>
          <w:kern w:val="0"/>
          <w:sz w:val="21"/>
          <w:szCs w:val="21"/>
          <w:highlight w:val="none"/>
        </w:rPr>
      </w:pPr>
    </w:p>
    <w:p>
      <w:pPr>
        <w:autoSpaceDE w:val="0"/>
        <w:autoSpaceDN w:val="0"/>
        <w:adjustRightInd w:val="0"/>
        <w:spacing w:line="360" w:lineRule="auto"/>
        <w:ind w:firstLine="4095" w:firstLineChars="1950"/>
        <w:rPr>
          <w:rFonts w:ascii="宋体" w:hAnsi="宋体"/>
          <w:strike w:val="0"/>
          <w:dstrike w:val="0"/>
          <w:color w:val="auto"/>
          <w:kern w:val="0"/>
          <w:sz w:val="21"/>
          <w:szCs w:val="21"/>
          <w:highlight w:val="none"/>
        </w:rPr>
      </w:pPr>
      <w:r>
        <w:rPr>
          <w:rFonts w:hint="eastAsia" w:ascii="宋体" w:hAnsi="宋体"/>
          <w:strike w:val="0"/>
          <w:dstrike w:val="0"/>
          <w:color w:val="auto"/>
          <w:sz w:val="21"/>
          <w:szCs w:val="21"/>
          <w:highlight w:val="none"/>
        </w:rPr>
        <w:t>法定代表人（</w:t>
      </w:r>
      <w:r>
        <w:rPr>
          <w:rFonts w:hint="eastAsia" w:ascii="宋体" w:hAnsi="宋体" w:cs="仿宋_GB2312"/>
          <w:strike w:val="0"/>
          <w:dstrike w:val="0"/>
          <w:color w:val="auto"/>
          <w:kern w:val="0"/>
          <w:sz w:val="21"/>
          <w:szCs w:val="21"/>
          <w:highlight w:val="none"/>
          <w:lang w:val="zh-CN"/>
        </w:rPr>
        <w:t>授权委托人</w:t>
      </w:r>
      <w:r>
        <w:rPr>
          <w:rFonts w:hint="eastAsia" w:ascii="宋体" w:hAnsi="宋体"/>
          <w:strike w:val="0"/>
          <w:dstrike w:val="0"/>
          <w:color w:val="auto"/>
          <w:sz w:val="21"/>
          <w:szCs w:val="21"/>
          <w:highlight w:val="none"/>
        </w:rPr>
        <w:t>）</w:t>
      </w:r>
      <w:r>
        <w:rPr>
          <w:rFonts w:hint="eastAsia" w:ascii="宋体" w:hAnsi="宋体" w:cs="仿宋_GB2312"/>
          <w:strike w:val="0"/>
          <w:dstrike w:val="0"/>
          <w:color w:val="auto"/>
          <w:kern w:val="0"/>
          <w:sz w:val="21"/>
          <w:szCs w:val="21"/>
          <w:highlight w:val="none"/>
          <w:lang w:val="zh-CN"/>
        </w:rPr>
        <w:t>签字或盖章：</w:t>
      </w:r>
      <w:r>
        <w:rPr>
          <w:rFonts w:hint="eastAsia" w:ascii="宋体" w:hAnsi="宋体"/>
          <w:strike w:val="0"/>
          <w:dstrike w:val="0"/>
          <w:color w:val="auto"/>
          <w:kern w:val="0"/>
          <w:sz w:val="21"/>
          <w:szCs w:val="21"/>
          <w:highlight w:val="none"/>
        </w:rPr>
        <w:tab/>
      </w:r>
    </w:p>
    <w:p>
      <w:pPr>
        <w:autoSpaceDE w:val="0"/>
        <w:autoSpaceDN w:val="0"/>
        <w:adjustRightInd w:val="0"/>
        <w:spacing w:line="360" w:lineRule="auto"/>
        <w:ind w:firstLine="4095" w:firstLineChars="1950"/>
        <w:rPr>
          <w:rFonts w:hint="eastAsia" w:ascii="宋体" w:hAnsi="宋体" w:cs="仿宋_GB2312"/>
          <w:strike w:val="0"/>
          <w:dstrike w:val="0"/>
          <w:color w:val="auto"/>
          <w:kern w:val="0"/>
          <w:sz w:val="21"/>
          <w:szCs w:val="21"/>
          <w:highlight w:val="none"/>
          <w:u w:val="single"/>
          <w:lang w:val="zh-CN"/>
        </w:rPr>
      </w:pPr>
      <w:r>
        <w:rPr>
          <w:rFonts w:hint="eastAsia" w:ascii="宋体" w:hAnsi="宋体" w:cs="仿宋_GB2312"/>
          <w:strike w:val="0"/>
          <w:dstrike w:val="0"/>
          <w:color w:val="auto"/>
          <w:kern w:val="0"/>
          <w:sz w:val="21"/>
          <w:szCs w:val="21"/>
          <w:highlight w:val="none"/>
          <w:lang w:val="zh-CN"/>
        </w:rPr>
        <w:t>投标人（盖公章）：</w:t>
      </w:r>
    </w:p>
    <w:p>
      <w:pPr>
        <w:autoSpaceDE w:val="0"/>
        <w:autoSpaceDN w:val="0"/>
        <w:adjustRightInd w:val="0"/>
        <w:spacing w:line="360" w:lineRule="auto"/>
        <w:ind w:firstLine="4095" w:firstLineChars="1950"/>
        <w:rPr>
          <w:rFonts w:hint="eastAsia" w:ascii="宋体" w:hAnsi="宋体" w:cs="仿宋_GB2312"/>
          <w:strike w:val="0"/>
          <w:dstrike w:val="0"/>
          <w:color w:val="auto"/>
          <w:kern w:val="0"/>
          <w:sz w:val="21"/>
          <w:szCs w:val="21"/>
          <w:highlight w:val="none"/>
          <w:lang w:val="zh-CN"/>
        </w:rPr>
      </w:pPr>
      <w:r>
        <w:rPr>
          <w:rFonts w:hint="eastAsia" w:ascii="宋体" w:hAnsi="宋体" w:cs="仿宋_GB2312"/>
          <w:strike w:val="0"/>
          <w:dstrike w:val="0"/>
          <w:color w:val="auto"/>
          <w:kern w:val="0"/>
          <w:sz w:val="21"/>
          <w:szCs w:val="21"/>
          <w:highlight w:val="none"/>
          <w:lang w:val="zh-CN"/>
        </w:rPr>
        <w:t>日期</w:t>
      </w:r>
      <w:r>
        <w:rPr>
          <w:rFonts w:hint="eastAsia" w:ascii="宋体" w:hAnsi="宋体" w:cs="仿宋_GB2312"/>
          <w:strike w:val="0"/>
          <w:dstrike w:val="0"/>
          <w:color w:val="auto"/>
          <w:kern w:val="0"/>
          <w:sz w:val="21"/>
          <w:szCs w:val="21"/>
          <w:highlight w:val="none"/>
        </w:rPr>
        <w:t>：</w:t>
      </w:r>
      <w:r>
        <w:rPr>
          <w:rFonts w:hint="eastAsia" w:ascii="宋体" w:hAnsi="宋体" w:cs="仿宋_GB2312"/>
          <w:strike w:val="0"/>
          <w:dstrike w:val="0"/>
          <w:color w:val="auto"/>
          <w:kern w:val="0"/>
          <w:sz w:val="21"/>
          <w:szCs w:val="21"/>
          <w:highlight w:val="none"/>
          <w:u w:val="single"/>
        </w:rPr>
        <w:t xml:space="preserve">        </w:t>
      </w:r>
      <w:r>
        <w:rPr>
          <w:rFonts w:hint="eastAsia" w:ascii="宋体" w:hAnsi="宋体" w:cs="仿宋_GB2312"/>
          <w:strike w:val="0"/>
          <w:dstrike w:val="0"/>
          <w:color w:val="auto"/>
          <w:kern w:val="0"/>
          <w:sz w:val="21"/>
          <w:szCs w:val="21"/>
          <w:highlight w:val="none"/>
        </w:rPr>
        <w:t xml:space="preserve"> </w:t>
      </w:r>
      <w:r>
        <w:rPr>
          <w:rFonts w:hint="eastAsia" w:ascii="宋体" w:hAnsi="宋体" w:cs="仿宋_GB2312"/>
          <w:strike w:val="0"/>
          <w:dstrike w:val="0"/>
          <w:color w:val="auto"/>
          <w:kern w:val="0"/>
          <w:sz w:val="21"/>
          <w:szCs w:val="21"/>
          <w:highlight w:val="none"/>
          <w:lang w:val="zh-CN"/>
        </w:rPr>
        <w:t>年</w:t>
      </w:r>
      <w:r>
        <w:rPr>
          <w:rFonts w:hint="eastAsia" w:ascii="宋体" w:hAnsi="宋体"/>
          <w:strike w:val="0"/>
          <w:dstrike w:val="0"/>
          <w:color w:val="auto"/>
          <w:kern w:val="0"/>
          <w:sz w:val="21"/>
          <w:szCs w:val="21"/>
          <w:highlight w:val="none"/>
          <w:u w:val="single"/>
        </w:rPr>
        <w:tab/>
      </w:r>
      <w:r>
        <w:rPr>
          <w:rFonts w:hint="eastAsia" w:ascii="宋体" w:hAnsi="宋体"/>
          <w:strike w:val="0"/>
          <w:dstrike w:val="0"/>
          <w:color w:val="auto"/>
          <w:kern w:val="0"/>
          <w:sz w:val="21"/>
          <w:szCs w:val="21"/>
          <w:highlight w:val="none"/>
          <w:u w:val="single"/>
        </w:rPr>
        <w:t xml:space="preserve">      </w:t>
      </w:r>
      <w:r>
        <w:rPr>
          <w:rFonts w:hint="eastAsia" w:ascii="宋体" w:hAnsi="宋体" w:cs="仿宋_GB2312"/>
          <w:strike w:val="0"/>
          <w:dstrike w:val="0"/>
          <w:color w:val="auto"/>
          <w:kern w:val="0"/>
          <w:sz w:val="21"/>
          <w:szCs w:val="21"/>
          <w:highlight w:val="none"/>
          <w:lang w:val="zh-CN"/>
        </w:rPr>
        <w:t>月</w:t>
      </w:r>
      <w:r>
        <w:rPr>
          <w:rFonts w:hint="eastAsia" w:ascii="宋体" w:hAnsi="宋体"/>
          <w:strike w:val="0"/>
          <w:dstrike w:val="0"/>
          <w:color w:val="auto"/>
          <w:kern w:val="0"/>
          <w:sz w:val="21"/>
          <w:szCs w:val="21"/>
          <w:highlight w:val="none"/>
          <w:u w:val="single"/>
        </w:rPr>
        <w:tab/>
      </w:r>
      <w:r>
        <w:rPr>
          <w:rFonts w:hint="eastAsia" w:ascii="宋体" w:hAnsi="宋体"/>
          <w:strike w:val="0"/>
          <w:dstrike w:val="0"/>
          <w:color w:val="auto"/>
          <w:kern w:val="0"/>
          <w:sz w:val="21"/>
          <w:szCs w:val="21"/>
          <w:highlight w:val="none"/>
          <w:u w:val="single"/>
        </w:rPr>
        <w:tab/>
      </w:r>
      <w:r>
        <w:rPr>
          <w:rFonts w:hint="eastAsia" w:ascii="宋体" w:hAnsi="宋体" w:cs="仿宋_GB2312"/>
          <w:strike w:val="0"/>
          <w:dstrike w:val="0"/>
          <w:color w:val="auto"/>
          <w:kern w:val="0"/>
          <w:sz w:val="21"/>
          <w:szCs w:val="21"/>
          <w:highlight w:val="none"/>
          <w:lang w:val="zh-CN"/>
        </w:rPr>
        <w:t>日</w:t>
      </w:r>
    </w:p>
    <w:p>
      <w:pPr>
        <w:pStyle w:val="16"/>
        <w:rPr>
          <w:rFonts w:hint="eastAsia" w:ascii="宋体" w:hAnsi="宋体" w:cs="仿宋_GB2312"/>
          <w:strike w:val="0"/>
          <w:dstrike w:val="0"/>
          <w:color w:val="auto"/>
          <w:kern w:val="0"/>
          <w:sz w:val="21"/>
          <w:szCs w:val="21"/>
          <w:highlight w:val="none"/>
          <w:lang w:val="zh-CN"/>
        </w:rPr>
      </w:pPr>
    </w:p>
    <w:p>
      <w:pPr>
        <w:rPr>
          <w:rFonts w:hint="eastAsia"/>
          <w:lang w:val="zh-CN"/>
        </w:rPr>
      </w:pPr>
      <w:r>
        <w:rPr>
          <w:rFonts w:hint="eastAsia"/>
          <w:lang w:val="zh-CN"/>
        </w:rPr>
        <w:br w:type="page"/>
      </w:r>
    </w:p>
    <w:p>
      <w:pPr>
        <w:pStyle w:val="2"/>
        <w:bidi w:val="0"/>
        <w:rPr>
          <w:rFonts w:hint="eastAsia"/>
          <w:lang w:val="zh-CN"/>
        </w:rPr>
      </w:pPr>
      <w:r>
        <w:rPr>
          <w:rFonts w:hint="eastAsia"/>
          <w:lang w:val="zh-CN"/>
        </w:rPr>
        <w:t>附件二</w:t>
      </w:r>
      <w:r>
        <w:rPr>
          <w:rFonts w:hint="eastAsia"/>
          <w:lang w:val="en-US" w:eastAsia="zh-CN"/>
        </w:rPr>
        <w:t xml:space="preserve"> 修改后</w:t>
      </w:r>
      <w:r>
        <w:rPr>
          <w:rFonts w:hint="eastAsia"/>
          <w:lang w:val="zh-CN"/>
        </w:rPr>
        <w:t>用户需求书</w:t>
      </w:r>
    </w:p>
    <w:p>
      <w:pPr>
        <w:tabs>
          <w:tab w:val="left" w:pos="8647"/>
        </w:tabs>
        <w:spacing w:line="360" w:lineRule="auto"/>
        <w:jc w:val="center"/>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金华-义乌-东阳市域轨道交通工程运营2024-202</w:t>
      </w:r>
      <w:r>
        <w:rPr>
          <w:rFonts w:hint="eastAsia" w:ascii="宋体" w:hAnsi="宋体" w:eastAsia="宋体" w:cs="宋体"/>
          <w:b/>
          <w:bCs/>
          <w:color w:val="000000" w:themeColor="text1"/>
          <w:sz w:val="24"/>
          <w:szCs w:val="24"/>
          <w:highlight w:val="none"/>
          <w:lang w:val="en-US" w:eastAsia="zh-CN"/>
        </w:rPr>
        <w:t>6</w:t>
      </w:r>
      <w:r>
        <w:rPr>
          <w:rFonts w:hint="eastAsia" w:ascii="宋体" w:hAnsi="宋体" w:eastAsia="宋体" w:cs="宋体"/>
          <w:b/>
          <w:bCs/>
          <w:color w:val="000000" w:themeColor="text1"/>
          <w:sz w:val="24"/>
          <w:szCs w:val="24"/>
          <w:highlight w:val="none"/>
        </w:rPr>
        <w:t>年电扶梯委外维保服务（金义线）项目用户需求书</w:t>
      </w:r>
    </w:p>
    <w:p>
      <w:pPr>
        <w:pStyle w:val="3"/>
        <w:rPr>
          <w:color w:val="000000" w:themeColor="text1"/>
          <w:highlight w:val="none"/>
        </w:rPr>
      </w:pPr>
      <w:r>
        <w:rPr>
          <w:color w:val="000000" w:themeColor="text1"/>
          <w:highlight w:val="none"/>
        </w:rPr>
        <w:t>一、项目概述</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本项目由以下两部分组成：</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第一部分（正线、车辆段及停车场用梯）：金义线正线共计车站17座，其中地下站6座，高架站11座。地下车站分别为金华站、双溪西路站、八一南街站、万达广场站、金华南站、秦塘站，高架站分别为大堰河街站、轨道大厦站、塘雅站、车辆段站、综保区站、新区站、东华街站、义亭站、官塘站、稠江站、绣湖站共有垂直电梯41台，自动扶梯154台。塘雅车辆段共计垂直电梯7台、餐梯1台；官塘停车场共计垂直电梯2台，餐梯2台。综上共有自动扶梯154台，垂直电梯50台，餐梯3台，以上207台电扶梯皆为奥的斯品牌。</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2.第二部分（控制中心大楼用梯）：控制中心大楼垂直电梯13台，分别为控制中心大楼主楼8台高速电梯、5台普通电梯，以上13台电梯皆为奥的斯品牌。</w:t>
      </w:r>
    </w:p>
    <w:p>
      <w:pPr>
        <w:numPr>
          <w:ilvl w:val="255"/>
          <w:numId w:val="0"/>
        </w:num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正线、车辆段及停车场用梯</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控制中心大楼</w:t>
      </w:r>
      <w:r>
        <w:rPr>
          <w:rFonts w:hint="eastAsia" w:ascii="宋体" w:hAnsi="宋体" w:eastAsia="宋体" w:cs="宋体"/>
          <w:color w:val="000000" w:themeColor="text1"/>
          <w:sz w:val="21"/>
          <w:szCs w:val="21"/>
          <w:highlight w:val="none"/>
        </w:rPr>
        <w:t>用梯分开考核及支付。</w:t>
      </w:r>
    </w:p>
    <w:p>
      <w:pPr>
        <w:pStyle w:val="3"/>
        <w:rPr>
          <w:color w:val="000000" w:themeColor="text1"/>
          <w:highlight w:val="none"/>
        </w:rPr>
      </w:pPr>
      <w:r>
        <w:rPr>
          <w:color w:val="000000" w:themeColor="text1"/>
          <w:highlight w:val="none"/>
        </w:rPr>
        <w:t>二、规范和标准</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本委外服务维保项目乙方须按甲方要求的规程、规则、预案、技术文件、管理文件等组织施工（检修）、维保，如有最新版本，以最新版本为准，包括但不限于以下：</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2.1公司规章制度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2.1.1委外管理制度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Q/JGYY-GL-JS-05-007-2023·A1《设施设备委外项目管理制度》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Q/JGYY-GL-AZ-05-046-2022·B0《外单位作业安全管理制度》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《电扶梯设备外单位管理办法》</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2.1.2施工管理规则</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Q/JGYY-GL-XC-07-001-2023·B1《金义东线行车组织规则》</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Q/JGYY-GL-XC-07-002-2023·B1《施工检修规则》</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Q/JGYY-GL-CY-08-102-2022·A1《段场施工作业管理规定》</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Q/JGYY-GL-AZ-05-045-2021·A0《动火管理办法》</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2.1.3维修规程</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Q/JGYY-GL-JD-10-007-2022·C2《机电系统维修规程》</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Q/JGYY-GL-JS-05-003-2022·B0《设施设备故障管理制度》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Q/JGYY-GL-JS-05-008-2021·A0《设施设备管理制度》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Q/JGYY-BL-XX-09-803-2022·A0《维修维护管理系统操作手册》</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2.1.4作业指导书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Q/JGYY-BL-FJ-13-081-2021·A0《电梯、自动扶梯作业指导书》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2.1.5安全生产制度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Q/JGYY-GL-AZ-05-031-2022·C0《安全管理规则》</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Q/JGYY-GL-AZ-05-034-2021·A0《安全教育培训管理制度》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Q/JGYY-GL-AZ-05-036-2021·A0《运营事故处理规则》</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Q/JGYY-GL-AZ-05-043-2021·A0《劳动安全和职业健康管理制度》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Q/JGYY-GL-AZ-05-041-2022·B0《甲方安全生产责任制度》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Q/JGYY-GL-AZ-05-037-2022·B0《消防安全管理制度》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Q/JGYY-GL-AZ-05-039-2021·A0《季节性安全管理制度》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Q/JGYY-GL-WX-04-002-2021·A1《危化品管理办法》</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Q/JGYY-GL-AZ-05-042-2022·B0《安全风险分级管控和隐患排查综合治理管理办法》</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Q/JGYY-GL-AZ-05-033-2021·B0《隐患排查治理管理制度》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Q/JGYY-GL-AZ-05-050-2021·A0《安全质量检查管理制度》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Q/JGYY-GL-AZ-05-048-2023·A1《安全奖惩制度》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2.1.6应急管理制度</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Q/JGYY-GL-AZ-05-052-2022·A1《应急管理办法》</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Q/JGYY-BL-JD-10-026-2022·A1《突发事件应急处置综合预案》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Q/JGYY-GL-YJ-05-064-2022·B0《特殊天气及自然灾害专项应急预案》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Q/JGYY-GL-YJ-06-028-2022·B0《车站水淹专项应急预案》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2.2行业规范标准</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2.2.1设计规范</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T/CCES 2-2017《市域快速轨道交通设计规范》</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DGTJ 08-109-2017《城市轨道交通设计规范》</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GB 50157-2003《地铁设计规范》</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TSG 08-2017《特种设备使用管理规则》</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TSG T5001《电梯使用管理与维护保养规则》</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《金华市电梯安全条例》</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《特种设备安全监察条例》</w:t>
      </w:r>
    </w:p>
    <w:p>
      <w:pPr>
        <w:spacing w:line="360" w:lineRule="auto"/>
        <w:ind w:firstLine="420" w:firstLineChars="200"/>
        <w:rPr>
          <w:rFonts w:eastAsia="仿宋_GB2312"/>
          <w:color w:val="000000" w:themeColor="text1"/>
          <w:sz w:val="32"/>
          <w:szCs w:val="22"/>
          <w:highlight w:val="none"/>
        </w:rPr>
      </w:pPr>
      <w:r>
        <w:rPr>
          <w:rFonts w:hint="eastAsia" w:ascii="宋体" w:hAnsi="宋体" w:eastAsia="宋体" w:cs="宋体"/>
          <w:color w:val="000000" w:themeColor="text1"/>
          <w:sz w:val="21"/>
          <w:szCs w:val="21"/>
          <w:highlight w:val="none"/>
        </w:rPr>
        <w:t>如本维护服务合同的要求和上述规范性文件的最新版本及其它在维护服务合同期间适用的相关法律法规的要求有冲突时，则以上述规范性文件的最新版本及其它在维护服务合同期间适用的相关法律法规的要求为准。</w:t>
      </w:r>
    </w:p>
    <w:p>
      <w:pPr>
        <w:pStyle w:val="3"/>
        <w:bidi w:val="0"/>
      </w:pPr>
      <w:r>
        <w:t>三、委外维保工作模式及内容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3.1委保模式及服务时间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本项目采用委外维保模式，合同服务时间为</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年，预计进驻时间为2024年5月27日至202</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年5月26日。其中，车辆段站8台自动扶梯，4台垂直电梯目前处于停用状态，预计进驻时间为2026年5月。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奥的斯电梯维修保养合同免费保修保养服务》中1.2相关规定，共有24台电扶梯保养期限以预验收合格证签署且试运营开通之日起计，预计服务开始时间详见（附件10）《延期服务设备明细》，具体进场时间以甲方书面通知为准。</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3.2委外作业内容说明</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乙方需对以上垂直电梯(含垂直电梯整机、井道壁玻璃及钢结构、五方通话设备、装饰照明、其他附属设备（地砖等）、轿厢玻璃防窥膜、电梯机房、各类警示牌破损更换（三角警示牌、禁止攀爬警示牌等） 、与装修间隙收口打胶、警示贴纸等)、自动扶梯（包含自动扶梯整机、装饰照明、其他附属设备、各类警示牌破损更换（三角警示牌、禁止攀爬警示牌等）、与装修间隙收口打胶、警示贴纸等）提供维保及年检取证服务、救援服务及其他相关服务。服务形式为半包，即乙方提供设备维保修理所需工具、仪器仪表、润滑油、人工（含轿厢空调维修、玻璃清洁、底坑抽水配合）以及有偿配件更换等服务。本次委外合同乙方须对半包总价进行报价，并根据所提供配件清单进行单项报价，报价不得高于附件9中各项配件价格，如甲方实际需求物资超出本次需求清单范围，甲方通过市场询价、比价的方式确定新增物资的单价。在整个维保服务合同期间，乙方所提供的维保服务，必须完全满足所有相关法律法规要求，包括但不限于，根据相关规定进行维保，向相关的部门申请及更新各项检验合格证、准用证、许可证、牌照，签署并提交各项检测及安全报告等工作，各项费用应由乙方负责。</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3.3费用计量及支付方式</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采用固定综合单价模式，维保服务费包括乙方为完成本合同范围内的服务内容所需的相关费用（工具、润滑油、人工费、管理费、场地、仓储、年检费、利润、各种相关规费、一切税金及合同明示或暗示的所有责任、义务和风险等），配件采购费仅包括自动扶梯部件（配件）及垂直电梯部件（配件）采购费用，相关人工费包含在维保服务费中。</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3.3.1维保服务及配件采购费用的支付</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（1）按自然季度支付，支付金额为【（每月综合单价×实际保养台数×每月考核得分比例）×服务月数+该服务期内实际配件采购费用-单项考核汇总扣款】×95%；</w:t>
      </w:r>
    </w:p>
    <w:p>
      <w:pPr>
        <w:spacing w:line="360" w:lineRule="auto"/>
        <w:ind w:firstLine="420" w:firstLineChars="200"/>
        <w:rPr>
          <w:rFonts w:hint="eastAsia" w:ascii="宋体" w:hAnsi="宋体" w:eastAsia="宋体" w:cs="宋体"/>
          <w:color w:val="000000" w:themeColor="text1"/>
          <w:sz w:val="21"/>
          <w:szCs w:val="21"/>
          <w:highlight w:val="none"/>
          <w:lang w:val="zh-TW" w:eastAsia="zh-TW"/>
        </w:rPr>
      </w:pPr>
      <w:r>
        <w:rPr>
          <w:rFonts w:hint="eastAsia" w:ascii="宋体" w:hAnsi="宋体" w:eastAsia="宋体" w:cs="宋体"/>
          <w:color w:val="000000" w:themeColor="text1"/>
          <w:sz w:val="21"/>
          <w:szCs w:val="21"/>
          <w:highlight w:val="none"/>
        </w:rPr>
        <w:t>（2）余款的90%在合同期结束以后满3个月支付</w:t>
      </w:r>
      <w:r>
        <w:rPr>
          <w:rFonts w:hint="eastAsia" w:ascii="宋体" w:hAnsi="宋体" w:eastAsia="宋体" w:cs="宋体"/>
          <w:color w:val="000000" w:themeColor="text1"/>
          <w:sz w:val="21"/>
          <w:szCs w:val="21"/>
          <w:highlight w:val="none"/>
          <w:lang w:val="zh-TW" w:eastAsia="zh-TW"/>
        </w:rPr>
        <w:t>。</w:t>
      </w:r>
    </w:p>
    <w:p>
      <w:pPr>
        <w:spacing w:line="360" w:lineRule="auto"/>
        <w:ind w:firstLine="420" w:firstLineChars="200"/>
        <w:rPr>
          <w:rFonts w:hint="eastAsia" w:ascii="宋体" w:hAnsi="宋体" w:eastAsia="宋体" w:cs="宋体"/>
          <w:color w:val="000000" w:themeColor="text1"/>
          <w:sz w:val="21"/>
          <w:szCs w:val="21"/>
          <w:highlight w:val="none"/>
          <w:lang w:val="zh-TW" w:eastAsia="zh-TW"/>
        </w:rPr>
      </w:pPr>
      <w:r>
        <w:rPr>
          <w:rFonts w:hint="eastAsia" w:ascii="宋体" w:hAnsi="宋体" w:eastAsia="宋体" w:cs="宋体"/>
          <w:color w:val="000000" w:themeColor="text1"/>
          <w:sz w:val="21"/>
          <w:szCs w:val="21"/>
          <w:highlight w:val="none"/>
        </w:rPr>
        <w:t>（3）余款的10%（作为配件的质保金）在合同期结束以后满12个月支付</w:t>
      </w:r>
      <w:r>
        <w:rPr>
          <w:rFonts w:hint="eastAsia" w:ascii="宋体" w:hAnsi="宋体" w:eastAsia="宋体" w:cs="宋体"/>
          <w:color w:val="000000" w:themeColor="text1"/>
          <w:sz w:val="21"/>
          <w:szCs w:val="21"/>
          <w:highlight w:val="none"/>
          <w:lang w:val="zh-TW" w:eastAsia="zh-TW"/>
        </w:rPr>
        <w:t>。</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（4）如结算时间出现不足1个月情况，按以下公式计算结算金额（计算结果四舍五入，保留整数）：不足月结算金额=（实际天数/30天）×每月综合单价×实际保养台数。</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eastAsia="zh-CN"/>
        </w:rPr>
        <w:t>正线、车辆段及停车场用梯</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控制中心大楼</w:t>
      </w:r>
      <w:r>
        <w:rPr>
          <w:rFonts w:hint="eastAsia" w:ascii="宋体" w:hAnsi="宋体" w:eastAsia="宋体" w:cs="宋体"/>
          <w:color w:val="000000" w:themeColor="text1"/>
          <w:sz w:val="21"/>
          <w:szCs w:val="21"/>
          <w:highlight w:val="none"/>
        </w:rPr>
        <w:t>用梯的费用分开计算，分别进行支付。</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次个季度初，经甲方确认后，乙方提出支付申请时须按甲方（或甲方指定单位）要求的支付申请格式，同时提供增值税专用发票，甲方（或甲方指定单位）在支付手续齐全支付上个季度的维保费用及配件采购费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乙方应对所有垂直电梯、自动扶梯所需配件进行单项报价，报价不得高于附件9中各项配件价格，如甲方实际需求物资超出本次需求清单范围，甲方通过市场询价、比价的方式确定新增物资的单价。部件单价（不含增值税）按照后续签订的合同附件，乙方的电梯扶梯部件报价必须保持五年内不变或者降价，不允许价格上调。详见（附件9）《电扶梯部件（配件）清单表参考》，具体清单及价格以合同签订为准。</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（8）所有乙方更换部件，均需经甲方现场确认并签字，且维保维修换下的旧件需交甲方处理，否则所换部件，甲方不予认可。</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（9）</w:t>
      </w:r>
      <w:r>
        <w:rPr>
          <w:rFonts w:hint="eastAsia" w:ascii="宋体" w:hAnsi="宋体" w:eastAsia="宋体" w:cs="宋体"/>
          <w:color w:val="000000" w:themeColor="text1"/>
          <w:sz w:val="21"/>
          <w:szCs w:val="21"/>
          <w:highlight w:val="none"/>
          <w:lang w:val="en-US" w:eastAsia="zh-CN"/>
        </w:rPr>
        <w:t>若</w:t>
      </w:r>
      <w:r>
        <w:rPr>
          <w:rFonts w:hint="eastAsia" w:ascii="宋体" w:hAnsi="宋体" w:eastAsia="宋体" w:cs="宋体"/>
          <w:color w:val="000000" w:themeColor="text1"/>
          <w:sz w:val="21"/>
          <w:szCs w:val="21"/>
          <w:highlight w:val="none"/>
        </w:rPr>
        <w:t>甲方实际需求配件超出本次需求清单范围，甲方采用市场询价、比价的方式确定的价格×配件的投标下浮率，为新增配件的单价。</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）每阶段支付时扣除相应阶段的违约金。</w:t>
      </w:r>
    </w:p>
    <w:p>
      <w:pPr>
        <w:pStyle w:val="3"/>
        <w:bidi w:val="0"/>
      </w:pPr>
      <w:r>
        <w:rPr>
          <w:rFonts w:hint="eastAsia"/>
        </w:rPr>
        <w:t>四、维保设备清单和工作量</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扶梯专业设施设备的委外服务内容主要包括：对金义线在用垂直电梯、自动扶梯提供维保及年检服务，检修内容包括设备的计划修（含日常巡检、半月检、季检、半年检、年检等）、故障修、临时任务、配合相关专业施工、监护及接口部位的维修保养和IBP盘电扶梯接口功能测试，按时完成各站电扶梯设备的故障统计、汇报工作、提供救援服务及其他相关服务。其中，金义线电扶梯专业设施设备数量详见《电扶梯设施设备数量表》（附件5），日常保养内容及周期详见《电扶梯维保周期及工作内容》（附件6）及《电扶梯日常保养工程量清单》（附件7）。</w:t>
      </w:r>
    </w:p>
    <w:p>
      <w:pPr>
        <w:pStyle w:val="3"/>
        <w:bidi w:val="0"/>
      </w:pPr>
      <w:r>
        <w:rPr>
          <w:rFonts w:hint="eastAsia"/>
        </w:rPr>
        <w:t>五、</w:t>
      </w:r>
      <w:r>
        <w:t>维保服务一般要求</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5.1乙方提供的维保服务应确保能满足以下要求：</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(1)维持设备、系统在其设计使用寿命内正常运作；</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(2)运营安全要求；</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(3)可靠性、可用性、故障发生率及维保服务目标的要求；</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(4)最低使用周期成本；</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(5)在本维保服务合同终止时，确保设备、系统完整及在正常工作运行状况下交回甲方继续使用。</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乙方应提前两周（法定节假日适当提前）提交下月每周的维保计划，在每月一号提交（法定节假日适当推迟）上月故障分析报告，在每年12月10日前提交下一个年度的总维保时程计划表给甲方审批。另外在工作期间，乙方须每周一提交下一星期的维保计划表作整体计划之用，用以落实具体的工作时间及安排。维保时间安排须满足（附件4）的要求。</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在整个维保服务合同期间，乙方所提供的维保服务，必须完全满足所有相关法律法规要求，包括但不限于，根据相关规定进行维保，向相关的部门申请及更新各项检验合格证、准用证、许可证、牌照，签署并提交各项检测及安全报告等工作，各项费用均应由乙方负责。</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5.4乙方及其维保人员应确保具备相关专业资质，并满足相关法律法规要求。乙方须在维保工作开始前，提供有关资格证明给甲方审核。</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5.5乙方须根据可靠性、可用性及维保服务目标的要求《附件1》及故障处理、意外及事故报告要求，尽快处理所有故障，使设备尽快恢复正常运行</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乙方须按《附件3》及已批准的维保计划书内容进行定修、故障排除等维保工作。其检查及维保工作内容须满足国家标准及《附件3》最低的要求进行定期维保工作。乙方须在服务开始前1个月，提交所有相关的定修及故障修复程序、检视及记录表内容《附件2》供甲方审批。</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乙方负责人须出席由甲方主持的维保服务例会会议，会议每月举行一次，其主要目的是讨论乙方每月的维保服务表现水平及安排下月工作。乙方应在每月7号之前提供上个月度维保报告给甲方审阅，内容包括但不限于：</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安全及品质；</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与维保有关的处理及甲方关注事项；</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系统的表现，包括可用性及可靠性趋势；</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故障详情及修复活动；</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响应时间及修复时间；</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维保人员安排；</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提出改善方案；</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其它。</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5.8乙方须注意某些维保工作只能于非行车时间内进行，如维保工作须要将系统关闭而影响列车的正常运作、在公众地方进行或需要在日间进行等，必须得到甲方的允许及做出适当的安排后，方可进行有关的维保工作。</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5.9乙方必须于每次工作后，清理现场的垃圾和剩余物料等，使工作地点保持整洁，符合甲方的要求。</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5.10乙方须每月对垂直电梯（如垂直电梯底坑、轿顶、垂直梯轿厢外、井道壁玻璃内、轿门内、厅门内、电梯机房等）进行清洁，使设备保持整洁，井道玻璃每月清洁不少于1次，其余每月不少于2次，符合甲方的要求。电梯清洁自该电梯维保服务开始之日起至维保合同结束日止。</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5.11乙方须按故障报告及修正措施计划要求，提交所有维保记录并存档。</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5.12乙方须按照甲方要求在工作时间内佩戴由甲方提供的工作卡，申请工作卡所需费用由乙方自行承担。</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5.13在进行系统维保时，乙方须与甲方紧密联系，乙方须根据甲方要求对维保计划做出临时性的修改，以符合甲方运营需求。</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5.14乙方须负责服务期限内所有对相关法规要求的检验配合，并对因维保不当而产生的整改项目进行免费整改，检验配合所产生的费用由乙方自行承担。</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5.15乙方须负责在维保服务期限内，对所有因维保不当造成设备部件（配件）的损坏，提供免费更换服务并承担其它相关费用。</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5.16乙方须负责因其维保服务对甲方所拥有的产业、设备、系统引起损坏的部份，提供免费维修服务。如乙方在48小时内不能修复损坏的部份，甲方有权另找供应商将受损毁部分修复，由此而引致的维修费用须由乙方承担。</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5.17乙方对维护的设备进行改造或升级前，必须向甲方提交方案（工程文件word版），并得到甲方的批准。</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5.18乙方的维保表现，将成为维保服务合同表现考核的一部份。</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5.19乙方须负责本系统内部的接口配合工作。在维保服务合同期限内，对本系统与综合监控系统﹑低压配电系统﹑消防系统、96333监控系统、土建系统等其他系统的接口工作，须无偿配合处理接口的有关问题。</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5.20当甲方为提高系统可用性而要求新增功能时，乙方须对此进行配合。</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 乙方应积极免费配合甲方临时安排的任务(如不定期排查、保驾护航等)。</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5.22 乙方应在48小时内提供甲方要求的故障维修分析报告。</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5.23 当乙方维保服务未达到《附件1》“维保服务目标”要求时，甲方有权拨打400售后服务电话进行投诉，并要求得到书面回复函。</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5.24 乙方应积极配合上级单位迎检，及时整改检查问题。</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5.25 乙方按国家标准配合特检院完成甲方设备年检，产生的年检费用由乙方负责支付。乙方应在年检前完成设备相关维护服务确保设备通过年检，设备被判定为合格的，乙方提供纸质版及扫描版的年检报告和合格证；设备被判定为不合格的，乙方需以书面形式告知不合格原因，并整改年检问题或配合其他单位整改问题，整改完成后由中乙方负责组织进行复检直至取得年检报告和合格证。</w:t>
      </w:r>
    </w:p>
    <w:p>
      <w:pPr>
        <w:pStyle w:val="4"/>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5.26乙方在合同执行前，提交维保计划书由甲方审核，内容须满足本维保服务合同的要求，包括但不限于以下项目:维保策略、维修手册、作业指导书及维保人员组织架构、维保人员资质、紧急召修计划、定期维保及故障修复计划、故障分析报告及修正措施计划、部件(配件)检测及维保工具清单、定期维保及故障修复诊断、故障分析程序、年检计划、维保周期。</w:t>
      </w:r>
    </w:p>
    <w:p>
      <w:pPr>
        <w:pStyle w:val="4"/>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5.27乙方需对合同期内损坏的电梯(垂梯或扶梯)各类灯具、空调维修更换服务。</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5.28如经甲方要求或甲方同意乙方更换货物品牌及型号的，需经市场询价、比价，市场询价价格如低于原合同单价的，按市场询价价格结算；如市场询价价格高于原合同单价的，按原合同单价结算。</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5.29投标货物如在实际供货时已经停产、升级、废型（不列入该厂家当时的货物系统），乙方实际提供货物在价值和技术参数上不得低于原投标产品，并需附上厂家出具的货物停产升级、废型等相关证明文件以及实际提供货物在价格和技术参数上不低于原投标产品的对比说明文件，经甲乙双方共同协商达成一致形成纪要文件后，方可供货，且按原投标产品单价进行结算。</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5.30乙方负责垂直梯井道玻璃更换，人工费、机械费等延伸费用由乙方承担。若因人为原因损坏的，由乙方协助甲方向保险公司索赔费用。</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5.31乙方应根据甲方要求，及时配合更换电梯内视频播放内容。</w:t>
      </w:r>
    </w:p>
    <w:p>
      <w:pPr>
        <w:pStyle w:val="3"/>
        <w:bidi w:val="0"/>
      </w:pPr>
      <w:r>
        <w:rPr>
          <w:rFonts w:hint="eastAsia"/>
        </w:rPr>
        <w:t>六、委外单位资质和项目维保资源配备的要求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乙方需配备专职的维保队伍，常驻金华全面负责维护与保养工作，以满足扶梯系统维护保养的需要，地铁运营期间，至少保证有2人在线应急值守。乙方单位维保人员需要在金华轨道交通沿线设置项目部，月在岗天数不得少于21天，工作时长不少于8小时，并按规定进行上下班签到。同时乙方需配备相应的物资、仪器仪表、工器具、抢险用车等，满足日常维保需求，具体见《附件13》。</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乙方配置人员</w:t>
      </w:r>
      <w:r>
        <w:rPr>
          <w:rFonts w:hint="eastAsia" w:ascii="宋体" w:hAnsi="宋体" w:eastAsia="宋体" w:cs="宋体"/>
          <w:color w:val="000000" w:themeColor="text1"/>
          <w:sz w:val="21"/>
          <w:szCs w:val="21"/>
          <w:highlight w:val="none"/>
          <w:lang w:eastAsia="zh-CN"/>
        </w:rPr>
        <w:t>正线、车辆段及停车场用梯</w:t>
      </w:r>
      <w:r>
        <w:rPr>
          <w:rFonts w:hint="eastAsia" w:ascii="宋体" w:hAnsi="宋体" w:eastAsia="宋体" w:cs="宋体"/>
          <w:color w:val="000000" w:themeColor="text1"/>
          <w:sz w:val="21"/>
          <w:szCs w:val="21"/>
          <w:highlight w:val="none"/>
        </w:rPr>
        <w:t>不得少于20人，</w:t>
      </w:r>
      <w:r>
        <w:rPr>
          <w:rFonts w:hint="eastAsia" w:ascii="宋体" w:hAnsi="宋体" w:eastAsia="宋体" w:cs="宋体"/>
          <w:color w:val="000000" w:themeColor="text1"/>
          <w:sz w:val="21"/>
          <w:szCs w:val="21"/>
          <w:highlight w:val="none"/>
          <w:lang w:eastAsia="zh-CN"/>
        </w:rPr>
        <w:t>控制中心大楼</w:t>
      </w:r>
      <w:r>
        <w:rPr>
          <w:rFonts w:hint="eastAsia" w:ascii="宋体" w:hAnsi="宋体" w:eastAsia="宋体" w:cs="宋体"/>
          <w:color w:val="000000" w:themeColor="text1"/>
          <w:sz w:val="21"/>
          <w:szCs w:val="21"/>
          <w:highlight w:val="none"/>
        </w:rPr>
        <w:t>用梯不少于1人，其中项目负责人不少于1人，安全管理人员不少于1人 ，技术骨干不少于3人，技术服务人员不少于16人。为保证能够在短时间内处理应急修理工作的需要。主项目负责人应获得工程类中级及以上技术职称，并具有五年以上电扶梯维保工作经验。安全管理人员及安全员需持有特种设备安全管理员证，并具有5年以上电扶梯相关专业工作经验。技术骨干、技术服务人员需具备两年以上电扶梯维保工作经验。</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6.2乙方项目部应设置1名专职安全管理人员及1名安全员。</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乙方的维保人员，须经过专业培训和考核，并取得相关国家法规指定部门颁发的在有效期内的《特种设备作业人员资格证》证书，并给予甲方备案，以便进行所需的维保工作，根据甲方要求通过培训和考试取得的施工负责人证。</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乙方的维保人员应从事电梯维保行业工作满2年（需提供取得《特种设备作业人员资格证》后的社保证明）并取得《特种设备作业人员资格证》证书满2年，熟练掌握所维保设备的原理、结构、性能及电气特性等，并能正确执行所需维保工作,分析及排除各种故障。任何故障的处理都必须连续进行，在规定时间内完成维修，直至系统恢复正常。</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6.5乙方须提供定期培训，以确保甲方及其维保人员拥有维保的知识和技术。乙方须定期提供有关的培训和考核纪录予甲方。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6.6乙方须为其维保人员提供足够的作业工具及劳动防护用品。</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6.7乙方须提供365天24小时全天候的应急呼叫服务中心，以处理甲方任何故障发生后的呼唤。无论运营期间还是非运营期间，乙方的维保人员须在指定的响应时间及修复时间内，将设备故障修复。</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6.8乙方须为其维保人员提供统一的维保工作服并佩戴代表维保单位的名称、微章以及由甲方提供的工作卡。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乙方须向甲方提供人员组织架构，乙方的维保人员数目须能应付所需的维保工作。须根据《附件4》要求的时间，编排维保工作时间表及时程计划，以进行所需的维保工作。除得到甲方的要求及批准外，乙方须按照与甲方确认的维保工作时间表，进行有关维保服务。甲方可按照各设备安装地点、环境影响因素及车站、行车调度等临时安排而作适当工作时间的调整。甲方会尽量提前通知乙方调整后的工作时间安排，乙方须无偿配合此调整后的工作时间，以进行所需的维保工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6.10为提高人员响应应急处理能力，甲方负责为乙方金义线免费提供办公场所。乙方需按甲方要求配备办公设施、张贴上墙制度、建立健全各种台账和记录。乙方项目部驻地及仓储库房等由乙方自行解决。</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6.11 乙方应在本项目专门配置2辆抢险车，满足正常维修材料（包括危险品、如润滑油、汽油等）、工具及人员的运送使用。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6.12乙方维修人员在日常巡视、电梯保养、维护维护、抢修抢修、迎检等场合下需全程配带执法记录仪。执法记录仪由乙方提供，并建立数据库备查。</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6.13 乙方维修生产过程所发生的一切生活费、交通费、通信费用均由乙方承担项目委外工作所需的工器具、办公用品、管理用具、劳保用品、安全防护用具、工作服（工作服的式样、标识需征得甲方同意）等均由乙方自行解决。</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6.14合同报价已包含维保范围内所有费用（包含相关加班和超工时补贴），甲方不承担乙方报价以外的任何费用。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6.15 每次电梯（垂梯或扶梯）维保后按甲方要求规范填写保养记录和电子版作业（计表）任务上报。</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6.16 每次电梯（垂梯或扶梯）设备故障维修后按甲方要求填写电子版故障分析报告。</w:t>
      </w:r>
    </w:p>
    <w:p>
      <w:pPr>
        <w:pStyle w:val="3"/>
        <w:bidi w:val="0"/>
      </w:pPr>
      <w:r>
        <w:rPr>
          <w:rFonts w:hint="eastAsia"/>
        </w:rPr>
        <w:t>七、维保工作人员的要求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7.1乙方的维保人员须遵守甲方所制定的各项规则，在车站、</w:t>
      </w:r>
      <w:r>
        <w:rPr>
          <w:rFonts w:hint="eastAsia" w:ascii="宋体" w:hAnsi="宋体" w:eastAsia="宋体" w:cs="宋体"/>
          <w:color w:val="000000" w:themeColor="text1"/>
          <w:sz w:val="21"/>
          <w:szCs w:val="21"/>
          <w:highlight w:val="none"/>
          <w:lang w:eastAsia="zh-CN"/>
        </w:rPr>
        <w:t>控制中心大楼</w:t>
      </w:r>
      <w:r>
        <w:rPr>
          <w:rFonts w:hint="eastAsia" w:ascii="宋体" w:hAnsi="宋体" w:eastAsia="宋体" w:cs="宋体"/>
          <w:color w:val="000000" w:themeColor="text1"/>
          <w:sz w:val="21"/>
          <w:szCs w:val="21"/>
          <w:highlight w:val="none"/>
        </w:rPr>
        <w:t>及车辆段场内进行维保工作。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7.2乙方的维保人员在现场进行维保工作时，须保持专业及良好的工作态度，不应对车站、车辆段、</w:t>
      </w:r>
      <w:r>
        <w:rPr>
          <w:rFonts w:hint="eastAsia" w:ascii="宋体" w:hAnsi="宋体" w:eastAsia="宋体" w:cs="宋体"/>
          <w:color w:val="000000" w:themeColor="text1"/>
          <w:sz w:val="21"/>
          <w:szCs w:val="21"/>
          <w:highlight w:val="none"/>
          <w:lang w:eastAsia="zh-CN"/>
        </w:rPr>
        <w:t>控制中心大楼</w:t>
      </w:r>
      <w:r>
        <w:rPr>
          <w:rFonts w:hint="eastAsia" w:ascii="宋体" w:hAnsi="宋体" w:eastAsia="宋体" w:cs="宋体"/>
          <w:color w:val="000000" w:themeColor="text1"/>
          <w:sz w:val="21"/>
          <w:szCs w:val="21"/>
          <w:highlight w:val="none"/>
        </w:rPr>
        <w:t>的乘客及员工做出任何滋扰。</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7.3在每次维保工作开始前，乙方的维保人员须与甲方指派的当值人员联系并取得同意后方可进行。在每次维保工作结束前，乙方的维保人员须向甲方指派的当值人员报告有关设备、系统的状态，故障的原因及修复的过程，包括但不限于，工作完成、恢复正常运行、故障排除等。</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乙方须将有关维保事项记录在甲方提供的《设备设施报修记录表》内，此记录表必须放置在甲方指定的地方内。记录表内须记录每次例行维保或维修服务的详情，及负责维保工作人员的姓名等。此等内容必须包括在每月维保报告中。</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乙方须在每次维保服务完成后，即时提交一式两份的服务报告给甲方作为记录。服务报告内容包括但不限于：响应时间（如到达时间）、故障原因、部件更换、处理措施及修复时间等。乙方须在维保服务开始前1个月，提交服务报告的格式给甲方审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7.6当发现或发生非维保工作责任事故时，乙方的维保人员应立即通知甲方指派的当值人员，并协助甲方指派的当值人员调查事故原因。</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7.7当事故严重影响设备安全运行时，乙方的维保人员应立即停止使用该设备，并通知甲方指派的当值人员。</w:t>
      </w:r>
    </w:p>
    <w:p>
      <w:pPr>
        <w:pStyle w:val="4"/>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7.8在项目执行过程中发现乙方人员不服从管理或其它违反生产管理规定的行为，甲方有权拒绝其从事本项目，乙方必须无条件更换。</w:t>
      </w:r>
    </w:p>
    <w:p>
      <w:pPr>
        <w:pStyle w:val="3"/>
        <w:bidi w:val="0"/>
      </w:pPr>
      <w:r>
        <w:rPr>
          <w:rFonts w:hint="eastAsia"/>
        </w:rPr>
        <w:t>八、项目对安全管理的要求</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乙方应严格遵照现行国家及有关部门的安全法规、规范、规定，对本项目进行安全管理，加强现场作业和日常安全管理的检查，确保安全施工，杜绝一切人身伤亡事故。要有完整的安全管理组织体制、保证措施，实行安全生产逐级负责制，层层落实安全生产责任，抓好安全基础工作。要有专（兼）职安全管理人员，负责设备维修和日常的安全、防火工作等。</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8.2乙方必须按维保项目的安全目标、安全指标进行安全管理。必须严格执行甲方制定的各项安全管理制度。</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8.3乙方必须提供本维保项目的安全控制组织架构及岗位职责。</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8.4乙方必须坚持“安全第一，预防为主，综合治理”的方针，坚持安全的长期教育，坚持将安全理念教育和生产作业环节相结合，确保人身、设备、行车、消防等安全。</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8.5甲方安全、技术人员进行监督检查时发现乙方人员违反安全管理规定，影响行车、设备、人身、消防等安全的应给予制止，必要时停止作业，其产生的后果由乙方承担。</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8.6因维保管理不善造成人员工伤的由乙方负责办理理赔，造成第三方损失的应独立应诉并承担相关费用。</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8.7因维保管理不善，安全管理和技术管理缺陷造成轨道交通重大损失的应进行责任赔偿，构成违法犯罪的交公安机关处理。</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8.8乙方职工在安全生产中有杰出表现避免轨道交通重大安全事故的由甲方给予表彰。</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8.9乙方人员必须按照国家相关法律法规进行安全教育并考试合格后方可上岗作业，特殊工种需取得相关资格证书方能上岗作业（有效期内）。</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8.10乙方必须根据《劳动合同法》合法用工，与所有乙方项目部人员签订劳动合同、购买人身意外保险（身故残疾保险赔付金额不得低于100万元/人，医疗费用保险赔付金额不得低于10万元/人），在项目进场前将乙方主要人员的具体名单、人员履历表、技术职称、有效原始证件复印件、人身意外保险复印件等报甲方备案。</w:t>
      </w:r>
    </w:p>
    <w:p>
      <w:pPr>
        <w:pStyle w:val="3"/>
        <w:bidi w:val="0"/>
      </w:pPr>
      <w:r>
        <w:rPr>
          <w:rFonts w:hint="eastAsia"/>
        </w:rPr>
        <w:t>九、项目对应急处理组织和能力的要求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9.1乙方应成立以项目负责人为组长的应急处理小组，其名单和通讯方式应在甲方备案，应急处理小组接受甲方的检查、指导和指挥。</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乙方应急处理小组各成员应明确职责。项目部应24小时有人值班，项目主要负责人作为应急抢险乙方负责人服从甲方的统一指挥，组织乙方人员及时响应，乙方管理人员和生产骨干要24小时保持通讯联络畅通，满足事故抢修的需要。运行时间项目部在岗的生产骨干应不少2人。安排值班和驻站的人员只能在规定的工作范围内进行生产活动，不得随意脱岗。</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9.3乙方应每月组织生产人员进行应急处置预案的学习并做好学习记录。</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乙方应定期组织生产人员加强对国内外轨道交通或其他相关行业典型事故案例（含原因、处置方案、教训和预防措施）的学习，吸取教训，杜绝类似事故在金华轨道交通的发生。事故案例的学习应记录学习纪要，学习人员应在案例上签名。</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9.5乙方必须接受甲方组织的对事故抢修工器具、物资材料进行检查（或抽查），发现问题乙方必须及时整改。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9.6季节性气候，乙方应主动安排做好设备检查，做好预防事故措施，确保轨道交通设备正常运行，确保消防安全、工作人员和乘客的安全。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9.7针对节假日（含周六、周日）、可遇见的其他大客流，乙方应按照甲方的统一布置做好值班和设备检查工作，落实相关应急措施。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9.8任何人不得隐瞒事故现象和过程，乙方人员隐瞒故障现象和处理过程的，甲方应对乙方考核。</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乙方不得以任何借口延误维修及抢修，因乙方人员故障处理不得力，最后造成故障范围扩大、延长故障处理时间从而影响轨道交通运营、造成人员伤亡和其他较大影响的，应按照甲方相关管理办法对乙方进行考核。</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9.10乙方每年至少针对本项目维保范围内的不同类别（类型）电（扶）梯进行一次应急演练，演练前须制定相应的应急救援预案并报与甲方，演练时需邀请甲方参与。</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9.11乙方须协助甲方制定金华轨道交通集团运营有限公司电（扶）梯的安全管理制度、应急措施以及应急救援预案，并积极协助、参与甲方的电梯应急演练活动。</w:t>
      </w:r>
    </w:p>
    <w:p>
      <w:pPr>
        <w:pStyle w:val="3"/>
        <w:bidi w:val="0"/>
      </w:pPr>
      <w:r>
        <w:rPr>
          <w:rFonts w:hint="eastAsia"/>
        </w:rPr>
        <w:t>十、项目对质量管理的要求</w:t>
      </w:r>
    </w:p>
    <w:p>
      <w:pPr>
        <w:spacing w:line="560" w:lineRule="exact"/>
        <w:ind w:firstLine="420" w:firstLineChars="200"/>
        <w:rPr>
          <w:rFonts w:hint="eastAsia" w:ascii="宋体" w:hAnsi="宋体" w:eastAsia="宋体" w:cs="宋体"/>
          <w:color w:val="000000" w:themeColor="text1"/>
          <w:sz w:val="21"/>
          <w:szCs w:val="21"/>
          <w:highlight w:val="none"/>
        </w:rPr>
      </w:pPr>
      <w:bookmarkStart w:id="0" w:name="_Toc7544"/>
      <w:bookmarkStart w:id="1" w:name="_Toc16316"/>
      <w:bookmarkStart w:id="2" w:name="_Toc20793"/>
      <w:bookmarkStart w:id="3" w:name="_Toc18387"/>
      <w:r>
        <w:rPr>
          <w:rFonts w:hint="eastAsia" w:ascii="宋体" w:hAnsi="宋体" w:eastAsia="宋体" w:cs="宋体"/>
          <w:color w:val="000000" w:themeColor="text1"/>
          <w:sz w:val="21"/>
          <w:szCs w:val="21"/>
          <w:highlight w:val="none"/>
        </w:rPr>
        <w:t>10.1乙方须建立健全质量保证体系，乙方单位须通过ISO9001及ISO14001管理体系认证，并建立维保档案库。</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10.2甲方每个季度将进行设备维保质量考核，对乙方维保设备的质量进行考核和确认，乙方须予以配合。</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乙方须无条件配合甲方进行安全及维保表现巡查，乙方须展示其维保服务已达到甲方满意的安全及表现水平。如有未达水平的情况，乙方须无偿负责改良设备，重新编排或增加有关的维保工作，以达到所须的维保要求。乙方须于巡查后的14 天内，提交安全及维保表现巡查报告给甲方检阅。安全及维保巡查报告的格式，必须事先提交甲方审批。</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甲方全权委托乙方向设备检验检测机构提出定期检验申请，按时缴费及取得合格证，并在年审完成取得合格证后3日内向甲方提供相关资料及设备台账，合格证需彩色塑封。电梯年检申报及时率：100%。由于电梯年检申报延误（未在安全检验合格证规定的检验有效期届满前40至45个自然日向特种设备检验检测机构提出定期检验申请）导致电梯安全检验合格证过期的，由乙方负责承担全部责任及扣除该电梯的合格证过期月数的维保服务费，过期不足一个月的按一个月计。</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10.5 乙方须在甲方要求的时间内对召修、困人救援响应，并解决问题。垂直电梯困人时间自人员被困开始时间起超过1小时的，由乙方承担全部责任并对照《附件8》扣除相应违约金（及支付违约金5000元）。</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10.6计划性保养：根据保养计划进行电梯的维保工作，作业人员不得少于二人，且每次单台保养时间不少于1小时。每次保养工作完毕，由甲方员工签字确认保养结果。如发现有保养工作不到位的情况，由乙方进行返工，一个月内同台设备连续三次以上出现同类故障的，视为维修不力，由乙方承担全部责任并对照《附件8》扣除相应违约金（及支付违约金800元）。</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10.7 响应速度：故障发生后，乙方响应时间不得超过用户需求书《附件1》中维保服务目标的时间要求，如有违反，由乙方承担相关责任并根据情节严重情况扣除500-1000元/次/台作为违约金。</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10.8电梯修复时间：</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普通故障3小时内修复，重大修理故障乙方应当邀请原厂技术人员进行维修（需提供近1个月原厂社保证明），甲方可协助配合邀请，相关费用由乙方支付</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投标人在投标报价时需综合考虑该费用</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重大故障修理需</w:t>
      </w:r>
      <w:r>
        <w:rPr>
          <w:rFonts w:hint="eastAsia" w:ascii="宋体" w:hAnsi="宋体" w:eastAsia="宋体" w:cs="宋体"/>
          <w:color w:val="000000" w:themeColor="text1"/>
          <w:sz w:val="21"/>
          <w:szCs w:val="21"/>
          <w:highlight w:val="none"/>
        </w:rPr>
        <w:t>前提供修理计划，计划包括：政府部门报备流程、配件采购周期以及进场维修计划、维修完工时间。乙方如未及时反馈并超过限定或计划时间，罚款500元/次。</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重大修理包括以下内容：</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（1）更换同规格的驱动主机及其主要部件（如电动机、制动器、减速器、曳引轮）；</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（2）更换同规格的控制柜；</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（3）更换不同规格的悬挂及端接装置、高压软管、防爆电气部件；</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（4）更换防爆电梯电缆引入口的密封圈；</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重大修理具体的施工分类如下（包含但不限于以下范围）：</w:t>
      </w:r>
    </w:p>
    <w:tbl>
      <w:tblPr>
        <w:tblStyle w:val="14"/>
        <w:tblW w:w="8460" w:type="dxa"/>
        <w:jc w:val="center"/>
        <w:tblLayout w:type="fixed"/>
        <w:tblCellMar>
          <w:top w:w="0" w:type="dxa"/>
          <w:left w:w="108" w:type="dxa"/>
          <w:bottom w:w="0" w:type="dxa"/>
          <w:right w:w="108" w:type="dxa"/>
        </w:tblCellMar>
      </w:tblPr>
      <w:tblGrid>
        <w:gridCol w:w="1242"/>
        <w:gridCol w:w="3898"/>
        <w:gridCol w:w="3320"/>
      </w:tblGrid>
      <w:tr>
        <w:tblPrEx>
          <w:tblCellMar>
            <w:top w:w="0" w:type="dxa"/>
            <w:left w:w="108" w:type="dxa"/>
            <w:bottom w:w="0" w:type="dxa"/>
            <w:right w:w="108" w:type="dxa"/>
          </w:tblCellMar>
        </w:tblPrEx>
        <w:trPr>
          <w:trHeight w:val="596" w:hRule="atLeast"/>
          <w:jc w:val="center"/>
        </w:trPr>
        <w:tc>
          <w:tcPr>
            <w:tcW w:w="1242" w:type="dxa"/>
            <w:tcBorders>
              <w:top w:val="single" w:color="auto" w:sz="8" w:space="0"/>
              <w:left w:val="single" w:color="auto" w:sz="4" w:space="0"/>
              <w:bottom w:val="nil"/>
              <w:right w:val="single" w:color="auto" w:sz="4" w:space="0"/>
            </w:tcBorders>
            <w:shd w:val="clear" w:color="000000" w:fill="D9D9D9"/>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序号</w:t>
            </w:r>
          </w:p>
        </w:tc>
        <w:tc>
          <w:tcPr>
            <w:tcW w:w="3898" w:type="dxa"/>
            <w:tcBorders>
              <w:top w:val="single" w:color="auto" w:sz="8" w:space="0"/>
              <w:left w:val="nil"/>
              <w:bottom w:val="nil"/>
              <w:right w:val="single" w:color="auto" w:sz="4" w:space="0"/>
            </w:tcBorders>
            <w:shd w:val="clear" w:color="000000" w:fill="D9D9D9"/>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单项修理项目</w:t>
            </w:r>
          </w:p>
        </w:tc>
        <w:tc>
          <w:tcPr>
            <w:tcW w:w="3320" w:type="dxa"/>
            <w:tcBorders>
              <w:top w:val="single" w:color="auto" w:sz="8" w:space="0"/>
              <w:left w:val="nil"/>
              <w:bottom w:val="nil"/>
              <w:right w:val="single" w:color="auto" w:sz="4" w:space="0"/>
            </w:tcBorders>
            <w:shd w:val="clear" w:color="000000" w:fill="D9D9D9"/>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重大修理</w:t>
            </w:r>
          </w:p>
        </w:tc>
      </w:tr>
      <w:tr>
        <w:tblPrEx>
          <w:tblCellMar>
            <w:top w:w="0" w:type="dxa"/>
            <w:left w:w="108" w:type="dxa"/>
            <w:bottom w:w="0" w:type="dxa"/>
            <w:right w:w="108" w:type="dxa"/>
          </w:tblCellMar>
        </w:tblPrEx>
        <w:trPr>
          <w:trHeight w:val="319" w:hRule="atLeast"/>
          <w:jc w:val="center"/>
        </w:trPr>
        <w:tc>
          <w:tcPr>
            <w:tcW w:w="1242" w:type="dxa"/>
            <w:tcBorders>
              <w:top w:val="dotted" w:color="auto" w:sz="4" w:space="0"/>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w:t>
            </w:r>
          </w:p>
        </w:tc>
        <w:tc>
          <w:tcPr>
            <w:tcW w:w="3898" w:type="dxa"/>
            <w:tcBorders>
              <w:top w:val="dotted" w:color="auto" w:sz="4" w:space="0"/>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更换补偿链悬挂装置</w:t>
            </w:r>
          </w:p>
        </w:tc>
        <w:tc>
          <w:tcPr>
            <w:tcW w:w="3320" w:type="dxa"/>
            <w:tcBorders>
              <w:top w:val="dotted" w:color="auto" w:sz="4" w:space="0"/>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2</w:t>
            </w:r>
          </w:p>
        </w:tc>
        <w:tc>
          <w:tcPr>
            <w:tcW w:w="3898"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更换单独曳引绳头组件</w:t>
            </w:r>
          </w:p>
        </w:tc>
        <w:tc>
          <w:tcPr>
            <w:tcW w:w="3320"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3</w:t>
            </w:r>
          </w:p>
        </w:tc>
        <w:tc>
          <w:tcPr>
            <w:tcW w:w="3898"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更换防逆转装置</w:t>
            </w:r>
          </w:p>
        </w:tc>
        <w:tc>
          <w:tcPr>
            <w:tcW w:w="3320"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4</w:t>
            </w:r>
          </w:p>
        </w:tc>
        <w:tc>
          <w:tcPr>
            <w:tcW w:w="3898"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更换扶手驱动链16A</w:t>
            </w:r>
          </w:p>
        </w:tc>
        <w:tc>
          <w:tcPr>
            <w:tcW w:w="3320"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不同型号不同规格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5</w:t>
            </w:r>
          </w:p>
        </w:tc>
        <w:tc>
          <w:tcPr>
            <w:tcW w:w="3898"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更换扶梯和人行道主驱动</w:t>
            </w:r>
          </w:p>
        </w:tc>
        <w:tc>
          <w:tcPr>
            <w:tcW w:w="3320"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属于</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6</w:t>
            </w:r>
          </w:p>
        </w:tc>
        <w:tc>
          <w:tcPr>
            <w:tcW w:w="3898"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更换扶梯或人行道主机</w:t>
            </w:r>
          </w:p>
        </w:tc>
        <w:tc>
          <w:tcPr>
            <w:tcW w:w="3320"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7</w:t>
            </w:r>
          </w:p>
        </w:tc>
        <w:tc>
          <w:tcPr>
            <w:tcW w:w="3898"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更换扶梯或人行道主机轴承</w:t>
            </w:r>
          </w:p>
        </w:tc>
        <w:tc>
          <w:tcPr>
            <w:tcW w:w="3320"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属于</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8</w:t>
            </w:r>
          </w:p>
        </w:tc>
        <w:tc>
          <w:tcPr>
            <w:tcW w:w="3898" w:type="dxa"/>
            <w:tcBorders>
              <w:top w:val="nil"/>
              <w:left w:val="nil"/>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更换扶梯主机链条20A</w:t>
            </w:r>
          </w:p>
        </w:tc>
        <w:tc>
          <w:tcPr>
            <w:tcW w:w="3320" w:type="dxa"/>
            <w:tcBorders>
              <w:top w:val="nil"/>
              <w:left w:val="nil"/>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9</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更换补偿绳张紧装置</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10</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更换控制柜</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11</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更换曳引机</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12</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更换油压软管接口</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13</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更换主机蜗杆</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14</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更换主驱动轴链轮</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同规格不同型号</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15</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更换厅门锁开关</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16</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更换曳引轮</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17</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更换主机抱闸线圈或主机制动器</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18</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更换主机底座</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属于</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19</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更换主机电动机</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20</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更换自锲式与巴氏合金绳头组合方式</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29"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＊21</w:t>
            </w:r>
          </w:p>
        </w:tc>
        <w:tc>
          <w:tcPr>
            <w:tcW w:w="38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更换或者裁剪钢丝绳/钢带</w:t>
            </w:r>
          </w:p>
        </w:tc>
        <w:tc>
          <w:tcPr>
            <w:tcW w:w="332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eastAsia="宋体"/>
                <w:color w:val="000000" w:themeColor="text1"/>
                <w:sz w:val="21"/>
                <w:szCs w:val="21"/>
                <w:highlight w:val="none"/>
              </w:rPr>
            </w:pPr>
          </w:p>
        </w:tc>
      </w:tr>
    </w:tbl>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其他重大修理内容：（定制件）</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自动扶梯：扶手带、梯级链、桁架</w:t>
      </w:r>
    </w:p>
    <w:p>
      <w:pPr>
        <w:spacing w:line="560" w:lineRule="exact"/>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垂直电梯：钢带/钢丝绳、补偿链、轿厢导轨、对重导轨</w:t>
      </w:r>
    </w:p>
    <w:p>
      <w:pPr>
        <w:pStyle w:val="3"/>
        <w:bidi w:val="0"/>
      </w:pPr>
      <w:r>
        <w:rPr>
          <w:rFonts w:hint="eastAsia"/>
        </w:rPr>
        <w:t>十一、物资管理要求</w:t>
      </w:r>
      <w:bookmarkEnd w:id="0"/>
      <w:bookmarkEnd w:id="1"/>
      <w:bookmarkEnd w:id="2"/>
      <w:bookmarkEnd w:id="3"/>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11.1严格执行甲方物资管理规定。</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11.2乙方配备的物资，须确保物资名称和库存数量满足生产需求，并由乙方负责保管、试验工作，甲方负责监督、检查。</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11.3乙方应当在维保项目施工前一定时间内提交材料一览表。一览表包括材料的品种、规格、型号、数量、质量标准，并由甲方进行审核。</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11.4备品备件、仪器仪表、工器具等维修设备以及材料的存储、使用、报废，乙方须做好记录。</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11.5乙方应按国家相应标准、规范对使用的备品备件、仪器仪表等物资进行检测，以确保其能够达到应用标准。</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11.6甲方提供给乙方的图纸和其他技术资料，乙方要妥善保管并经常检查，确保完好。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11.7维修现场剩余的备品备件（全新、未使用）以及维修换下的废旧备件和材料，在维修结束后，乙方应及时回收并放置到规定位置。</w:t>
      </w:r>
    </w:p>
    <w:p>
      <w:pPr>
        <w:pStyle w:val="3"/>
        <w:bidi w:val="0"/>
      </w:pPr>
      <w:bookmarkStart w:id="4" w:name="_Toc2788"/>
      <w:bookmarkStart w:id="5" w:name="_Toc9531"/>
      <w:bookmarkStart w:id="6" w:name="_Toc28198"/>
      <w:bookmarkStart w:id="7" w:name="_Toc7841"/>
      <w:r>
        <w:rPr>
          <w:rFonts w:hint="eastAsia"/>
        </w:rPr>
        <w:t>十二、文明管理要求</w:t>
      </w:r>
      <w:bookmarkEnd w:id="4"/>
      <w:bookmarkEnd w:id="5"/>
      <w:bookmarkEnd w:id="6"/>
      <w:bookmarkEnd w:id="7"/>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12.1作业过程中，乙方应合理地保持作业现场中不出现不必要的障碍，处置好作业设备及多余材料，保持现场整洁和道路畅通。</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12.2乙方必须负责维修现场日常卫生清理工作，保证公共环境整洁。</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12.3乙方应主动维护生产场所门、窗、照明、水电和其他设施的完好，不得随意破坏；</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12.4施工结束后，乙方必须及时回收剩余材料，存放到甲方指定的地点集中堆码牢固，不得侵限；相关建筑、施工垃圾处理需满足相关规定。</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12.5乙方员工在维修现场应讲文明、讲礼貌，遇事商量解决，严禁打架、斗殴；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12.6乙方员工必须执行甲方“6S”管理要求。</w:t>
      </w:r>
    </w:p>
    <w:p>
      <w:pPr>
        <w:pStyle w:val="3"/>
        <w:bidi w:val="0"/>
      </w:pPr>
      <w:r>
        <w:t>十三、项目对考核与评价的要求</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13.1系统设备表现考核</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甲方会对上月度乙方所维护的系统设备的表现情况及乙方提交的维保报告进行考核并签署报告。如果表现情况不满足要求，则扣除部分维护费用，详见《附件1》。</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13.2管理考核</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在所列条款或《附件1》或本项目《维保服务考核表》中有相应的考核扣款标准。</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13.3乙方须遵守甲方《外单位作业安全管理办法》相关规定，另行签订《外单位安全生产管理协议》。</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13.4合同终止</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如有以下任何一种情况，甲方有权按照合同条款通知乙方终止本合同： </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乙方对该项目进行分包的。</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乙方由于其维护能力不足，导致《附件1》月度可用性小于95%。</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乙方由于其维护能力不足，导致本项目维保服务清单中之任一设备连续2个月不能正常使用。</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乙方及其维护人员没有具备相关专业资质，或没有满足相关法律法规要求。</w:t>
      </w:r>
    </w:p>
    <w:p>
      <w:pPr>
        <w:pStyle w:val="3"/>
        <w:bidi w:val="0"/>
      </w:pPr>
      <w:r>
        <w:t>十</w:t>
      </w:r>
      <w:r>
        <w:rPr>
          <w:rFonts w:hint="eastAsia"/>
        </w:rPr>
        <w:t>四</w:t>
      </w:r>
      <w:r>
        <w:t>、其他要求</w:t>
      </w:r>
    </w:p>
    <w:p>
      <w:pPr>
        <w:spacing w:line="360" w:lineRule="auto"/>
        <w:ind w:firstLine="420" w:firstLineChars="200"/>
        <w:rPr>
          <w:rFonts w:hint="eastAsia" w:ascii="宋体" w:hAnsi="宋体" w:eastAsia="宋体" w:cs="宋体"/>
          <w:color w:val="000000" w:themeColor="text1"/>
          <w:sz w:val="21"/>
          <w:szCs w:val="21"/>
          <w:highlight w:val="none"/>
        </w:rPr>
      </w:pPr>
      <w:bookmarkStart w:id="8" w:name="_Toc17039"/>
      <w:bookmarkStart w:id="9" w:name="_Toc14151"/>
      <w:bookmarkStart w:id="10" w:name="_Toc5548"/>
      <w:r>
        <w:rPr>
          <w:rFonts w:hint="eastAsia" w:ascii="宋体" w:hAnsi="宋体" w:eastAsia="宋体" w:cs="宋体"/>
          <w:color w:val="000000" w:themeColor="text1"/>
          <w:sz w:val="21"/>
          <w:szCs w:val="21"/>
          <w:highlight w:val="none"/>
        </w:rPr>
        <w:t>14.1故障报告及整改措施系统要求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乙方所建立的故障报告与修正措施系统，应配合甲方整体维保要求，并能记录及追踪每一维修事项的成因、行动及所有有关的维修日期及时间，并对乘客客伤及重大故障单独记录在案。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14.2故障处理、意外及事故报告要求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1.乙方须尽快完成垂直电梯、自动扶梯的各类故障维修，使系统恢复到正常的运作状态，以配合甲方的运营要求。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乙方提供的部件（配件），需提供不少于12个月的质保期。若部件（配件）本身质保期大于12个月，按部件（配件）实际质保期执行，如出现产品质量问题，乙方负责免费维修或更换，并重新计算质保期，由此造成的其它部件（配件）损坏，由乙方承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 需更换部件的故障，乙方须提供周转件用于故障维修，保证垂直电梯、自动扶梯不因故障停梯超过48小时。</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4.乙方须要定时提供维修记录给甲方审阅。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5.乙方须要在发生垂直电梯、自动扶梯意外及事故后，无偿进行相关记录及调查，并提交报告给甲方审阅。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 以下两种情况，乙方应免费安排人员及时对设备进行专项检查并提交报告：</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政府相关部门要求的专项检查。</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通过对某设备故障的分析，甲方认为有必要对所有设备进行专项检查。</w:t>
      </w:r>
    </w:p>
    <w:p>
      <w:pPr>
        <w:spacing w:line="360" w:lineRule="auto"/>
        <w:ind w:firstLine="420" w:firstLineChars="200"/>
        <w:rPr>
          <w:rFonts w:hint="eastAsia" w:ascii="宋体" w:hAnsi="宋体" w:eastAsia="宋体" w:cs="宋体"/>
          <w:color w:val="000000" w:themeColor="text1"/>
          <w:sz w:val="21"/>
          <w:szCs w:val="21"/>
          <w:highlight w:val="none"/>
        </w:rPr>
      </w:pPr>
    </w:p>
    <w:p>
      <w:pPr>
        <w:rPr>
          <w:rFonts w:eastAsia="仿宋_GB2312"/>
          <w:color w:val="000000" w:themeColor="text1"/>
          <w:sz w:val="32"/>
          <w:szCs w:val="22"/>
          <w:highlight w:val="none"/>
        </w:rPr>
      </w:pPr>
      <w:r>
        <w:rPr>
          <w:rFonts w:eastAsia="仿宋_GB2312"/>
          <w:color w:val="000000" w:themeColor="text1"/>
          <w:sz w:val="32"/>
          <w:szCs w:val="22"/>
          <w:highlight w:val="none"/>
        </w:rPr>
        <w:br w:type="page"/>
      </w:r>
    </w:p>
    <w:p>
      <w:pPr>
        <w:pStyle w:val="2"/>
        <w:bidi w:val="0"/>
      </w:pPr>
      <w:r>
        <w:t>附件1 可用性及维保服务目标</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1.可用性目标</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2421"/>
        <w:gridCol w:w="35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2421"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设备</w:t>
            </w:r>
          </w:p>
        </w:tc>
        <w:tc>
          <w:tcPr>
            <w:tcW w:w="35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可用性</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单位：百分率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2" w:hRule="atLeast"/>
          <w:jc w:val="center"/>
        </w:trPr>
        <w:tc>
          <w:tcPr>
            <w:tcW w:w="2421"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垂直电梯</w:t>
            </w:r>
          </w:p>
        </w:tc>
        <w:tc>
          <w:tcPr>
            <w:tcW w:w="35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9" w:hRule="atLeast"/>
          <w:jc w:val="center"/>
        </w:trPr>
        <w:tc>
          <w:tcPr>
            <w:tcW w:w="2421"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35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≥99.0%</w:t>
            </w:r>
          </w:p>
        </w:tc>
      </w:tr>
    </w:tbl>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1.1定义</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故障 - 指任何情况下，导致垂直电梯、自动扶梯不能执行其应有功能。但不包括因外部因素所引致的失效情况。 </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1.2可用性</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6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60" w:type="dxa"/>
            <w:vMerge w:val="restart"/>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可用性 ＝</w:t>
            </w:r>
          </w:p>
        </w:tc>
        <w:tc>
          <w:tcPr>
            <w:tcW w:w="4680" w:type="dxa"/>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垂直电梯或自动扶梯实际服务时间</w:t>
            </w:r>
          </w:p>
        </w:tc>
        <w:tc>
          <w:tcPr>
            <w:tcW w:w="1080" w:type="dxa"/>
            <w:vMerge w:val="restart"/>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60" w:type="dxa"/>
            <w:vMerge w:val="continue"/>
          </w:tcPr>
          <w:p>
            <w:pPr>
              <w:spacing w:line="360" w:lineRule="auto"/>
              <w:ind w:firstLine="420" w:firstLineChars="200"/>
              <w:jc w:val="both"/>
              <w:rPr>
                <w:rFonts w:hint="eastAsia" w:ascii="宋体" w:hAnsi="宋体" w:eastAsia="宋体" w:cs="宋体"/>
                <w:color w:val="000000" w:themeColor="text1"/>
                <w:sz w:val="21"/>
                <w:szCs w:val="21"/>
                <w:highlight w:val="none"/>
              </w:rPr>
            </w:pPr>
          </w:p>
        </w:tc>
        <w:tc>
          <w:tcPr>
            <w:tcW w:w="4680" w:type="dxa"/>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垂直电梯或自动扶梯应服务总时间</w:t>
            </w:r>
          </w:p>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（台数*总运营时间）</w:t>
            </w:r>
          </w:p>
        </w:tc>
        <w:tc>
          <w:tcPr>
            <w:tcW w:w="1080" w:type="dxa"/>
            <w:vMerge w:val="continue"/>
          </w:tcPr>
          <w:p>
            <w:pPr>
              <w:spacing w:line="360" w:lineRule="auto"/>
              <w:jc w:val="both"/>
              <w:rPr>
                <w:rFonts w:hint="eastAsia" w:ascii="宋体" w:hAnsi="宋体" w:eastAsia="宋体" w:cs="宋体"/>
                <w:color w:val="000000" w:themeColor="text1"/>
                <w:sz w:val="21"/>
                <w:szCs w:val="21"/>
                <w:highlight w:val="none"/>
              </w:rPr>
            </w:pPr>
          </w:p>
        </w:tc>
      </w:tr>
    </w:tbl>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2.维保服务目标</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2.1乙方须保证在以下指定时间内完成维修服务（重大修理故障除外）：</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3884"/>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34" w:type="dxa"/>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设备</w:t>
            </w:r>
          </w:p>
        </w:tc>
        <w:tc>
          <w:tcPr>
            <w:tcW w:w="3884" w:type="dxa"/>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响应时间</w:t>
            </w:r>
          </w:p>
        </w:tc>
        <w:tc>
          <w:tcPr>
            <w:tcW w:w="1498" w:type="dxa"/>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修复时间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734" w:type="dxa"/>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3884" w:type="dxa"/>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0.5小时内（A、B类故障）</w:t>
            </w:r>
          </w:p>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1小时内（C类故障）</w:t>
            </w:r>
          </w:p>
        </w:tc>
        <w:tc>
          <w:tcPr>
            <w:tcW w:w="1498" w:type="dxa"/>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734" w:type="dxa"/>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垂直电梯</w:t>
            </w:r>
          </w:p>
        </w:tc>
        <w:tc>
          <w:tcPr>
            <w:tcW w:w="3884" w:type="dxa"/>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0.5小时内（A、B类故障）</w:t>
            </w:r>
          </w:p>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1小时内（C类故障）</w:t>
            </w:r>
          </w:p>
        </w:tc>
        <w:tc>
          <w:tcPr>
            <w:tcW w:w="1498" w:type="dxa"/>
            <w:vAlign w:val="center"/>
          </w:tcPr>
          <w:p>
            <w:pPr>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3小时内</w:t>
            </w:r>
          </w:p>
        </w:tc>
      </w:tr>
    </w:tbl>
    <w:p>
      <w:pPr>
        <w:widowControl/>
        <w:spacing w:line="360" w:lineRule="auto"/>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照设施设备故障对行车安全、客运服务、人身安全等造成的影响和危害程度，故障分为：A类故障、B类故障、C类故障；故障影响级别达到事故、事件的，按照《事故事件处理规则》、《机电设备故障专项应急预案》、《电扶梯设备故障现场处置方案》等有关规定处置。</w:t>
      </w:r>
    </w:p>
    <w:p>
      <w:pPr>
        <w:spacing w:line="360" w:lineRule="auto"/>
        <w:ind w:firstLine="420" w:firstLineChars="200"/>
        <w:jc w:val="both"/>
        <w:rPr>
          <w:rFonts w:hint="eastAsia" w:ascii="宋体" w:hAnsi="宋体" w:eastAsia="宋体" w:cs="宋体"/>
          <w:color w:val="000000" w:themeColor="text1"/>
          <w:sz w:val="21"/>
          <w:szCs w:val="21"/>
          <w:highlight w:val="none"/>
        </w:rPr>
      </w:pPr>
      <w:bookmarkStart w:id="11" w:name="_Toc32339"/>
      <w:r>
        <w:rPr>
          <w:rFonts w:hint="eastAsia" w:ascii="宋体" w:hAnsi="宋体" w:eastAsia="宋体" w:cs="宋体"/>
          <w:color w:val="000000" w:themeColor="text1"/>
          <w:sz w:val="21"/>
          <w:szCs w:val="21"/>
          <w:highlight w:val="none"/>
        </w:rPr>
        <w:t>满足以下一项或多项条件的列为A类故障：</w:t>
      </w:r>
      <w:bookmarkEnd w:id="11"/>
    </w:p>
    <w:p>
      <w:pPr>
        <w:spacing w:line="360" w:lineRule="auto"/>
        <w:ind w:firstLine="420" w:firstLineChars="200"/>
        <w:jc w:val="both"/>
        <w:rPr>
          <w:rFonts w:hint="eastAsia" w:ascii="宋体" w:hAnsi="宋体" w:eastAsia="宋体" w:cs="宋体"/>
          <w:color w:val="000000" w:themeColor="text1"/>
          <w:sz w:val="21"/>
          <w:szCs w:val="21"/>
          <w:highlight w:val="none"/>
        </w:rPr>
      </w:pPr>
      <w:bookmarkStart w:id="12" w:name="_Toc10117"/>
      <w:r>
        <w:rPr>
          <w:rFonts w:hint="eastAsia" w:ascii="宋体" w:hAnsi="宋体" w:eastAsia="宋体" w:cs="宋体"/>
          <w:color w:val="000000" w:themeColor="text1"/>
          <w:sz w:val="21"/>
          <w:szCs w:val="21"/>
          <w:highlight w:val="none"/>
        </w:rPr>
        <w:t>（1）严重影响行车安全、客运服务的故障。</w:t>
      </w:r>
      <w:bookmarkEnd w:id="12"/>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（2）危及或将要危及乘客和员工的人身安全、存在重大安全隐患的故障。</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（3）导致列车晚点15分钟(含)以上的故障。</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（4）经公司决议可列为A类的故障。</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 影响主体结构稳定的故障。</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（6）侵入正线设施设备限界且影响行车的异物。</w:t>
      </w:r>
    </w:p>
    <w:p>
      <w:pPr>
        <w:spacing w:line="360" w:lineRule="auto"/>
        <w:ind w:firstLine="420" w:firstLineChars="200"/>
        <w:jc w:val="both"/>
        <w:rPr>
          <w:rFonts w:hint="eastAsia" w:ascii="宋体" w:hAnsi="宋体" w:eastAsia="宋体" w:cs="宋体"/>
          <w:color w:val="000000" w:themeColor="text1"/>
          <w:sz w:val="21"/>
          <w:szCs w:val="21"/>
          <w:highlight w:val="none"/>
        </w:rPr>
      </w:pPr>
      <w:bookmarkStart w:id="13" w:name="_Toc17824"/>
      <w:r>
        <w:rPr>
          <w:rFonts w:hint="eastAsia" w:ascii="宋体" w:hAnsi="宋体" w:eastAsia="宋体" w:cs="宋体"/>
          <w:color w:val="000000" w:themeColor="text1"/>
          <w:sz w:val="21"/>
          <w:szCs w:val="21"/>
          <w:highlight w:val="none"/>
        </w:rPr>
        <w:t>满足以下一项或多项条件的列为B类故障：</w:t>
      </w:r>
      <w:bookmarkEnd w:id="13"/>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（1）存在影响行车安全隐患的故障；</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 一定程度上影响客运服务的故障；</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（3）严重影响正常监控设备状态的故障；</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 因设备原因导致列车晚点3分钟(含)以上15分钟(不含)以下的故障；</w:t>
      </w:r>
    </w:p>
    <w:p>
      <w:pPr>
        <w:widowControl/>
        <w:spacing w:line="360" w:lineRule="auto"/>
        <w:ind w:firstLine="64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（5）因设备突发故障，导致垂直电梯困人、坠落的故障；</w:t>
      </w:r>
    </w:p>
    <w:p>
      <w:pPr>
        <w:widowControl/>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（6）因设备突发故障，导致扶梯逆转、梯级塌陷的故障；</w:t>
      </w:r>
    </w:p>
    <w:p>
      <w:pPr>
        <w:spacing w:line="360" w:lineRule="auto"/>
        <w:ind w:firstLine="420" w:firstLineChars="200"/>
        <w:jc w:val="both"/>
        <w:rPr>
          <w:rFonts w:hint="eastAsia" w:ascii="宋体" w:hAnsi="宋体" w:eastAsia="宋体" w:cs="宋体"/>
          <w:color w:val="000000" w:themeColor="text1"/>
          <w:sz w:val="21"/>
          <w:szCs w:val="21"/>
          <w:highlight w:val="none"/>
        </w:rPr>
      </w:pPr>
      <w:bookmarkStart w:id="14" w:name="_Toc30186"/>
      <w:r>
        <w:rPr>
          <w:rFonts w:hint="eastAsia" w:ascii="宋体" w:hAnsi="宋体" w:eastAsia="宋体" w:cs="宋体"/>
          <w:color w:val="000000" w:themeColor="text1"/>
          <w:sz w:val="21"/>
          <w:szCs w:val="21"/>
          <w:highlight w:val="none"/>
        </w:rPr>
        <w:t>（7）经公司决议可列为B类的故障。</w:t>
      </w:r>
      <w:bookmarkEnd w:id="14"/>
    </w:p>
    <w:p>
      <w:pPr>
        <w:spacing w:line="360" w:lineRule="auto"/>
        <w:ind w:firstLine="420" w:firstLineChars="200"/>
        <w:jc w:val="both"/>
        <w:rPr>
          <w:rFonts w:hint="eastAsia" w:ascii="宋体" w:hAnsi="宋体" w:eastAsia="宋体" w:cs="宋体"/>
          <w:color w:val="000000" w:themeColor="text1"/>
          <w:sz w:val="21"/>
          <w:szCs w:val="21"/>
          <w:highlight w:val="none"/>
        </w:rPr>
      </w:pPr>
      <w:bookmarkStart w:id="15" w:name="_Toc32303"/>
      <w:r>
        <w:rPr>
          <w:rFonts w:hint="eastAsia" w:ascii="宋体" w:hAnsi="宋体" w:eastAsia="宋体" w:cs="宋体"/>
          <w:color w:val="000000" w:themeColor="text1"/>
          <w:sz w:val="21"/>
          <w:szCs w:val="21"/>
          <w:highlight w:val="none"/>
        </w:rPr>
        <w:t xml:space="preserve"> C类故障：除A、B类故障以外的一般故障。</w:t>
      </w:r>
      <w:bookmarkEnd w:id="15"/>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 “响应时间”的计算从乙方接到故障通知开始，到乙方到达故障地点为止。</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2.3“修复时间”的计算从乙方接到故障通知开始，到乙方将故障修复完成为止。（需减去非运营时间）</w:t>
      </w:r>
    </w:p>
    <w:p>
      <w:pPr>
        <w:spacing w:line="360" w:lineRule="auto"/>
        <w:ind w:firstLine="420" w:firstLineChars="200"/>
        <w:jc w:val="both"/>
        <w:rPr>
          <w:rFonts w:hint="eastAsia" w:ascii="宋体" w:hAnsi="宋体" w:eastAsia="宋体" w:cs="宋体"/>
          <w:color w:val="000000" w:themeColor="text1"/>
          <w:sz w:val="21"/>
          <w:szCs w:val="21"/>
          <w:highlight w:val="none"/>
        </w:rPr>
      </w:pPr>
      <w:bookmarkStart w:id="20" w:name="_GoBack"/>
      <w:bookmarkEnd w:id="20"/>
      <w:r>
        <w:rPr>
          <w:rFonts w:hint="eastAsia" w:ascii="宋体" w:hAnsi="宋体" w:eastAsia="宋体" w:cs="宋体"/>
          <w:color w:val="000000" w:themeColor="text1"/>
          <w:sz w:val="21"/>
          <w:szCs w:val="21"/>
          <w:highlight w:val="none"/>
          <w:lang w:val="en-US" w:eastAsia="zh-CN"/>
        </w:rPr>
        <w:t>2.4</w:t>
      </w:r>
      <w:r>
        <w:rPr>
          <w:rFonts w:hint="eastAsia" w:ascii="宋体" w:hAnsi="宋体" w:eastAsia="宋体" w:cs="宋体"/>
          <w:color w:val="000000" w:themeColor="text1"/>
          <w:sz w:val="21"/>
          <w:szCs w:val="21"/>
          <w:highlight w:val="none"/>
        </w:rPr>
        <w:t>“重大维修故障”的定义为需更换特定部件的故障。重大故障维修乙方应当邀请原厂技术人员（需提供近1个月原厂社保证明）进行维修，甲方可协助配合邀请，相关费用由乙方支付。投标人在投标报价时需综合考虑该费用。</w:t>
      </w:r>
      <w:r>
        <w:rPr>
          <w:rFonts w:hint="eastAsia" w:ascii="宋体" w:hAnsi="宋体" w:eastAsia="宋体" w:cs="宋体"/>
          <w:color w:val="000000" w:themeColor="text1"/>
          <w:sz w:val="21"/>
          <w:szCs w:val="21"/>
          <w:highlight w:val="none"/>
          <w:lang w:val="en-US" w:eastAsia="zh-CN"/>
        </w:rPr>
        <w:t>重大故障修理需</w:t>
      </w:r>
      <w:r>
        <w:rPr>
          <w:rFonts w:hint="eastAsia" w:ascii="宋体" w:hAnsi="宋体" w:eastAsia="宋体" w:cs="宋体"/>
          <w:color w:val="000000" w:themeColor="text1"/>
          <w:sz w:val="21"/>
          <w:szCs w:val="21"/>
          <w:highlight w:val="none"/>
        </w:rPr>
        <w:t>提前提供修理计划，计划包括：政府部门报备流程、配件采购周期以及进场维修计划、维修完工时间。</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重大修理包括以下内容：</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（1）更换同规格的驱动主机及其主要部件（如电动机、制动器、减速器、曳引轮）；</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（2）更换同规格的控制柜；</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（3）更换不同规格的悬挂及端接装置、高压软管、防爆电气部件；</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（4）更换防爆电梯电缆引入口的密封圈；</w:t>
      </w:r>
    </w:p>
    <w:p>
      <w:pPr>
        <w:spacing w:line="360" w:lineRule="auto"/>
        <w:ind w:firstLine="420" w:firstLineChars="200"/>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重大修理具体的施工分类如下（包含但不限于以下范围）：</w:t>
      </w:r>
    </w:p>
    <w:tbl>
      <w:tblPr>
        <w:tblStyle w:val="14"/>
        <w:tblW w:w="0" w:type="auto"/>
        <w:jc w:val="center"/>
        <w:tblLayout w:type="fixed"/>
        <w:tblCellMar>
          <w:top w:w="0" w:type="dxa"/>
          <w:left w:w="108" w:type="dxa"/>
          <w:bottom w:w="0" w:type="dxa"/>
          <w:right w:w="108" w:type="dxa"/>
        </w:tblCellMar>
      </w:tblPr>
      <w:tblGrid>
        <w:gridCol w:w="1242"/>
        <w:gridCol w:w="3613"/>
        <w:gridCol w:w="3605"/>
      </w:tblGrid>
      <w:tr>
        <w:tblPrEx>
          <w:tblCellMar>
            <w:top w:w="0" w:type="dxa"/>
            <w:left w:w="108" w:type="dxa"/>
            <w:bottom w:w="0" w:type="dxa"/>
            <w:right w:w="108" w:type="dxa"/>
          </w:tblCellMar>
        </w:tblPrEx>
        <w:trPr>
          <w:trHeight w:val="612" w:hRule="atLeast"/>
          <w:jc w:val="center"/>
        </w:trPr>
        <w:tc>
          <w:tcPr>
            <w:tcW w:w="1242" w:type="dxa"/>
            <w:tcBorders>
              <w:top w:val="single" w:color="auto" w:sz="8" w:space="0"/>
              <w:left w:val="single" w:color="auto" w:sz="4" w:space="0"/>
              <w:bottom w:val="nil"/>
              <w:right w:val="single" w:color="auto" w:sz="4" w:space="0"/>
            </w:tcBorders>
            <w:shd w:val="clear" w:color="000000" w:fill="D9D9D9"/>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序号</w:t>
            </w:r>
          </w:p>
        </w:tc>
        <w:tc>
          <w:tcPr>
            <w:tcW w:w="3613" w:type="dxa"/>
            <w:tcBorders>
              <w:top w:val="single" w:color="auto" w:sz="8" w:space="0"/>
              <w:left w:val="nil"/>
              <w:bottom w:val="nil"/>
              <w:right w:val="single" w:color="auto" w:sz="4" w:space="0"/>
            </w:tcBorders>
            <w:shd w:val="clear" w:color="000000" w:fill="D9D9D9"/>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单项修理项目</w:t>
            </w:r>
          </w:p>
        </w:tc>
        <w:tc>
          <w:tcPr>
            <w:tcW w:w="3605" w:type="dxa"/>
            <w:tcBorders>
              <w:top w:val="single" w:color="auto" w:sz="8" w:space="0"/>
              <w:left w:val="nil"/>
              <w:bottom w:val="nil"/>
              <w:right w:val="single" w:color="auto" w:sz="4" w:space="0"/>
            </w:tcBorders>
            <w:shd w:val="clear" w:color="000000" w:fill="D9D9D9"/>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重大修理</w:t>
            </w:r>
          </w:p>
        </w:tc>
      </w:tr>
      <w:tr>
        <w:tblPrEx>
          <w:tblCellMar>
            <w:top w:w="0" w:type="dxa"/>
            <w:left w:w="108" w:type="dxa"/>
            <w:bottom w:w="0" w:type="dxa"/>
            <w:right w:w="108" w:type="dxa"/>
          </w:tblCellMar>
        </w:tblPrEx>
        <w:trPr>
          <w:trHeight w:val="319" w:hRule="atLeast"/>
          <w:jc w:val="center"/>
        </w:trPr>
        <w:tc>
          <w:tcPr>
            <w:tcW w:w="1242" w:type="dxa"/>
            <w:tcBorders>
              <w:top w:val="dotted" w:color="auto" w:sz="4" w:space="0"/>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w:t>
            </w:r>
          </w:p>
        </w:tc>
        <w:tc>
          <w:tcPr>
            <w:tcW w:w="3613" w:type="dxa"/>
            <w:tcBorders>
              <w:top w:val="dotted" w:color="auto" w:sz="4" w:space="0"/>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更换补偿链悬挂装置</w:t>
            </w:r>
          </w:p>
        </w:tc>
        <w:tc>
          <w:tcPr>
            <w:tcW w:w="3605" w:type="dxa"/>
            <w:tcBorders>
              <w:top w:val="dotted" w:color="auto" w:sz="4" w:space="0"/>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2</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更换单独曳引绳头组件</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3</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更换防逆转装置</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4</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更换扶手驱动链16A</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不同型号不同规格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5</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更换扶梯和人行道主驱动</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属于</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6</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更换扶梯或人行道主机</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7</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更换扶梯或人行道主机轴承</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属于</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8</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更换扶梯主机链条20A</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9</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更换补偿绳张紧装置</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10</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更换控制柜</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11</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更换曳引机</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12</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更换油压软管接口</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13</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更换主机蜗杆</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14</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更换主驱动轴链轮</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同规格不同型号</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15</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更换厅门锁开关</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16</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更换曳引轮</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17</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更换主机抱闸线圈或主机制动器</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18</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更换主机底座</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属于</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19</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更换主机电动机</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同规格</w:t>
            </w:r>
          </w:p>
        </w:tc>
      </w:tr>
      <w:tr>
        <w:tblPrEx>
          <w:tblCellMar>
            <w:top w:w="0" w:type="dxa"/>
            <w:left w:w="108" w:type="dxa"/>
            <w:bottom w:w="0" w:type="dxa"/>
            <w:right w:w="108" w:type="dxa"/>
          </w:tblCellMar>
        </w:tblPrEx>
        <w:trPr>
          <w:trHeight w:val="319" w:hRule="atLeast"/>
          <w:jc w:val="center"/>
        </w:trPr>
        <w:tc>
          <w:tcPr>
            <w:tcW w:w="1242" w:type="dxa"/>
            <w:tcBorders>
              <w:top w:val="nil"/>
              <w:left w:val="single" w:color="auto" w:sz="8"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20</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更换自锲式与巴氏合金绳头组合方式</w:t>
            </w:r>
          </w:p>
        </w:tc>
        <w:tc>
          <w:tcPr>
            <w:tcW w:w="3605"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不同规格</w:t>
            </w:r>
          </w:p>
        </w:tc>
      </w:tr>
      <w:tr>
        <w:tblPrEx>
          <w:tblCellMar>
            <w:top w:w="0" w:type="dxa"/>
            <w:left w:w="108" w:type="dxa"/>
            <w:bottom w:w="0" w:type="dxa"/>
            <w:right w:w="108" w:type="dxa"/>
          </w:tblCellMar>
        </w:tblPrEx>
        <w:trPr>
          <w:trHeight w:val="329" w:hRule="atLeast"/>
          <w:jc w:val="center"/>
        </w:trPr>
        <w:tc>
          <w:tcPr>
            <w:tcW w:w="1242" w:type="dxa"/>
            <w:tcBorders>
              <w:top w:val="nil"/>
              <w:left w:val="single" w:color="auto" w:sz="4" w:space="0"/>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21</w:t>
            </w:r>
          </w:p>
        </w:tc>
        <w:tc>
          <w:tcPr>
            <w:tcW w:w="3613" w:type="dxa"/>
            <w:tcBorders>
              <w:top w:val="nil"/>
              <w:left w:val="nil"/>
              <w:bottom w:val="dotted" w:color="auto" w:sz="4" w:space="0"/>
              <w:right w:val="single" w:color="auto" w:sz="4" w:space="0"/>
            </w:tcBorders>
            <w:vAlign w:val="center"/>
          </w:tcPr>
          <w:p>
            <w:pPr>
              <w:spacing w:line="560" w:lineRule="exact"/>
              <w:jc w:val="center"/>
              <w:rPr>
                <w:rFonts w:eastAsia="宋体"/>
                <w:color w:val="000000" w:themeColor="text1"/>
                <w:sz w:val="21"/>
                <w:szCs w:val="21"/>
                <w:highlight w:val="none"/>
              </w:rPr>
            </w:pPr>
            <w:r>
              <w:rPr>
                <w:rFonts w:eastAsia="宋体"/>
                <w:color w:val="000000" w:themeColor="text1"/>
                <w:sz w:val="21"/>
                <w:szCs w:val="21"/>
                <w:highlight w:val="none"/>
              </w:rPr>
              <w:t>更换或者裁剪钢丝绳/钢带</w:t>
            </w:r>
          </w:p>
        </w:tc>
        <w:tc>
          <w:tcPr>
            <w:tcW w:w="3605" w:type="dxa"/>
            <w:tcBorders>
              <w:top w:val="nil"/>
              <w:left w:val="nil"/>
              <w:bottom w:val="dotted" w:color="auto" w:sz="4" w:space="0"/>
              <w:right w:val="single" w:color="auto" w:sz="4" w:space="0"/>
            </w:tcBorders>
            <w:vAlign w:val="center"/>
          </w:tcPr>
          <w:p>
            <w:pPr>
              <w:spacing w:line="560" w:lineRule="exact"/>
              <w:ind w:firstLine="420" w:firstLineChars="200"/>
              <w:jc w:val="center"/>
              <w:rPr>
                <w:rFonts w:eastAsia="宋体"/>
                <w:color w:val="000000" w:themeColor="text1"/>
                <w:sz w:val="21"/>
                <w:szCs w:val="21"/>
                <w:highlight w:val="none"/>
              </w:rPr>
            </w:pP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其他重大修理内容（定制件）：</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1）自动扶梯：扶手带、梯级链、桁架</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2）垂直电梯：钢带/钢丝绳、补偿链、轿厢导轨、对重导轨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2.5在发生垂直电梯困人事故时，乙方须于30分钟内赶到现场并在最短时间内完成解困。</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2.6电梯修复率：100%</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2.7电梯的可靠性指标：99%</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甲方每月度以维保要求、《电梯维保期考核管理细则》（附件8）、《电梯委外管理细则表》（附件11）对维保单位考核并在《维保单位月度工作考核表》（附件12）进行扣款评分。《电梯维保期考核管理细则》主要从安全指标、日常考核、技术质量、其他四大类进行考核扣款。《电梯委外管理细则》主要以维保人员管理、生产管理、故障管理、安全管理四大类进行考核评分。月考核先以得分比例确定支付金额，再进行单项扣款，再加上配件维修费。每次付款前汇总三个月的扣款结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例：每次实付金额=（每月考核以得分比例确定支付金额-单项考核汇总扣款）+配件维修费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满分为100分，具体表格如下：</w:t>
      </w:r>
    </w:p>
    <w:tbl>
      <w:tblPr>
        <w:tblStyle w:val="1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4"/>
        <w:gridCol w:w="4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2109" w:type="pct"/>
            <w:vAlign w:val="center"/>
          </w:tcPr>
          <w:p>
            <w:pPr>
              <w:spacing w:line="360" w:lineRule="auto"/>
              <w:ind w:firstLine="420" w:firstLineChars="20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考核平均分</w:t>
            </w:r>
          </w:p>
        </w:tc>
        <w:tc>
          <w:tcPr>
            <w:tcW w:w="2890" w:type="pct"/>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对应月度支付金额比例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9" w:type="pct"/>
            <w:vAlign w:val="center"/>
          </w:tcPr>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90分到100分（含90分）</w:t>
            </w:r>
          </w:p>
        </w:tc>
        <w:tc>
          <w:tcPr>
            <w:tcW w:w="2890" w:type="pct"/>
            <w:vAlign w:val="center"/>
          </w:tcPr>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9" w:type="pct"/>
            <w:vAlign w:val="center"/>
          </w:tcPr>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80分到90分（含80分）</w:t>
            </w:r>
          </w:p>
        </w:tc>
        <w:tc>
          <w:tcPr>
            <w:tcW w:w="2890" w:type="pct"/>
            <w:vAlign w:val="center"/>
          </w:tcPr>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（评价得分）%并发出整改通知，达到3次按合同相关条款要求解除合同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9" w:type="pct"/>
            <w:vAlign w:val="center"/>
          </w:tcPr>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75分到80 分（含75分）</w:t>
            </w:r>
          </w:p>
        </w:tc>
        <w:tc>
          <w:tcPr>
            <w:tcW w:w="2890" w:type="pct"/>
            <w:vAlign w:val="center"/>
          </w:tcPr>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（评价得分）%并发出整改通知，达到3次按合同相关条款要求解除合同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9" w:type="pct"/>
            <w:vAlign w:val="center"/>
          </w:tcPr>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60分到75（含60分）</w:t>
            </w:r>
          </w:p>
        </w:tc>
        <w:tc>
          <w:tcPr>
            <w:tcW w:w="2890" w:type="pct"/>
            <w:vAlign w:val="center"/>
          </w:tcPr>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（评价得分-10）%并发出整改通知，达到3次按合同相关条款要求解除合同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9" w:type="pct"/>
            <w:vAlign w:val="center"/>
          </w:tcPr>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60分以下</w:t>
            </w:r>
          </w:p>
        </w:tc>
        <w:tc>
          <w:tcPr>
            <w:tcW w:w="2890" w:type="pct"/>
            <w:vAlign w:val="center"/>
          </w:tcPr>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0%（情节严重的按合同相关条款要求解除合同，当月维保款项扣除) </w:t>
            </w: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例：考核分80分，按评分确定支付金额比例为80%，实付为原应付金额的80%。</w:t>
      </w:r>
    </w:p>
    <w:p>
      <w:pPr>
        <w:pStyle w:val="2"/>
        <w:bidi w:val="0"/>
        <w:rPr>
          <w:b/>
          <w:color w:val="000000" w:themeColor="text1"/>
          <w:highlight w:val="none"/>
        </w:rPr>
      </w:pPr>
      <w:r>
        <w:rPr>
          <w:rFonts w:hint="eastAsia" w:ascii="宋体" w:hAnsi="宋体" w:eastAsia="宋体" w:cs="宋体"/>
          <w:bCs/>
          <w:color w:val="000000" w:themeColor="text1"/>
          <w:sz w:val="21"/>
          <w:szCs w:val="21"/>
          <w:highlight w:val="none"/>
        </w:rPr>
        <w:br w:type="page"/>
      </w:r>
      <w:r>
        <w:rPr>
          <w:rFonts w:eastAsia="黑体"/>
          <w:color w:val="000000" w:themeColor="text1"/>
          <w:kern w:val="44"/>
          <w:sz w:val="32"/>
          <w:szCs w:val="22"/>
          <w:highlight w:val="none"/>
        </w:rPr>
        <w:t>附件2 维保检视表及记录表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1.自动扶梯相关维保检视表及记录表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1.1乙方须需提交以下文件予甲方审批：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1.1.1半月检检视表及记录表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1.1.2负荷校调试验检视表及记录表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1.1.3负荷制动/安全设施测试报告</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1.1.4故障维保服务报告</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1.1.5意外及事故记录及调查报告</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1.2甲方有权因应其需要增加检视表及记录表，以帮助更有效地为扶梯维保作报告、记录及监控管理等工作。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1.3乙方及甲方有权应其需要更新各检视表及记录表的内容，唯乙方建议的更改须事先通过甲方的审批。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每次半月检的维保项目及标准要求参照乙方《维修保养报告-曳引或强制式驱动乘客电梯和载货电梯系列》、《维修保养报告-自动扶梯和自动人行道系列》，维保项目及标准要求须符合政府主管部门的相关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2.垂直电梯相关维保检视表及记录表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2.1乙方须需提交以下文件予甲方审批：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2.1.1半月检检视表及记录表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2.1.2负荷校调试验检视表及记录表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2.1.3负荷制动/安全设施测试报告</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2.1.4故障维保服务报告</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2.1.5意外及事故记录及调查报告</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2.2甲方有权应其需要增加检视表及记录表，以帮助更有效地为垂直电梯维保作报告、记录及监控管理等工作。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2.3乙方及甲方有权因应其需要更新各检视表及记录表的内容，唯乙方建议的更改须事先通过甲方的审批。</w:t>
      </w:r>
    </w:p>
    <w:p>
      <w:pPr>
        <w:pStyle w:val="2"/>
        <w:bidi w:val="0"/>
        <w:rPr>
          <w:b/>
          <w:color w:val="000000" w:themeColor="text1"/>
          <w:highlight w:val="none"/>
        </w:rPr>
      </w:pPr>
      <w:r>
        <w:rPr>
          <w:rFonts w:hint="eastAsia" w:ascii="宋体" w:hAnsi="宋体" w:eastAsia="宋体" w:cs="宋体"/>
          <w:bCs/>
          <w:color w:val="000000" w:themeColor="text1"/>
          <w:sz w:val="21"/>
          <w:szCs w:val="21"/>
          <w:highlight w:val="none"/>
        </w:rPr>
        <w:br w:type="page"/>
      </w:r>
      <w:r>
        <w:rPr>
          <w:rFonts w:eastAsia="黑体"/>
          <w:color w:val="000000" w:themeColor="text1"/>
          <w:kern w:val="44"/>
          <w:sz w:val="32"/>
          <w:szCs w:val="22"/>
          <w:highlight w:val="none"/>
        </w:rPr>
        <w:t>附件3维保内容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1.一般要求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1.1本附件只概述垂直电梯、自动扶梯的一般维保工作的范围，乙方应根据其设备的特性增加适当的维保工作，以满足本合同及相关法规的要求。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1.2乙方须承担半月检等维保工作，并作为合同期内的最低责任。</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1.3尽管本专用要求已有规定，如甲方认为为满足规范要求，可要求乙方增加检查和维保工作，尤其是在《附件1》规定的可靠性要求方面。</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2.维护人数要求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2.1故障维修人数：全天24小时至少1人听候召修。</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2.2保养人数：每次保养至少同时有2人。</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 保养时间：单台每次不少于1小时。</w:t>
      </w:r>
    </w:p>
    <w:p>
      <w:pPr>
        <w:pStyle w:val="2"/>
        <w:bidi w:val="0"/>
        <w:rPr>
          <w:b/>
          <w:color w:val="000000" w:themeColor="text1"/>
          <w:highlight w:val="none"/>
        </w:rPr>
      </w:pPr>
      <w:r>
        <w:rPr>
          <w:color w:val="000000" w:themeColor="text1"/>
          <w:highlight w:val="none"/>
        </w:rPr>
        <w:br w:type="page"/>
      </w:r>
      <w:r>
        <w:rPr>
          <w:rFonts w:eastAsia="黑体"/>
          <w:color w:val="000000" w:themeColor="text1"/>
          <w:kern w:val="44"/>
          <w:sz w:val="32"/>
          <w:szCs w:val="22"/>
          <w:highlight w:val="none"/>
        </w:rPr>
        <w:t>附件4维保时间安排</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1.一般要求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1.1乙方须根据本节下述要求的时间，制定所需的维保工作时间表及时程计划，并提交甲方审批。除得到甲方的要求及批准外，乙方须按照与甲方确认的维保工作时间表，进行有关维保服务。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甲方可按照各设备安装地点、环境影响因素及车站、行车调度等的临时安排，对维保工作的时间，做出适当的调整。甲方会尽量提前通知乙方调整后的工作时间安排，乙方须无偿配合此调整后的工作时间，以进行所需的维保工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2.垂直电梯与自动扶梯的维保时间安排</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2.1原则上，所有垂直电梯与自动扶梯（不包括段场）的维保工作应根据下表所列的时间安排进行：</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2515"/>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115" w:type="dxa"/>
            <w:tcBorders>
              <w:left w:val="single" w:color="auto" w:sz="4" w:space="0"/>
            </w:tcBorders>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设备、系统</w:t>
            </w:r>
          </w:p>
        </w:tc>
        <w:tc>
          <w:tcPr>
            <w:tcW w:w="2515" w:type="dxa"/>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半月保养/召修</w:t>
            </w:r>
          </w:p>
        </w:tc>
        <w:tc>
          <w:tcPr>
            <w:tcW w:w="2598" w:type="dxa"/>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半月保养/召修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115" w:type="dxa"/>
            <w:tcBorders>
              <w:left w:val="single" w:color="auto" w:sz="4" w:space="0"/>
            </w:tcBorders>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垂直电梯、自动扶梯</w:t>
            </w:r>
          </w:p>
        </w:tc>
        <w:tc>
          <w:tcPr>
            <w:tcW w:w="2515" w:type="dxa"/>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行车时间</w:t>
            </w:r>
          </w:p>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(下述2.3条)</w:t>
            </w:r>
          </w:p>
        </w:tc>
        <w:tc>
          <w:tcPr>
            <w:tcW w:w="2598" w:type="dxa"/>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非行车时间</w:t>
            </w:r>
          </w:p>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(下述2.2条)</w:t>
            </w: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2.2非行车时间内的维保时间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非行车时间内执行垂直电梯与自动扶梯维保工作应以行车通告中规定的时间为准，所有在维保中的垂直电梯与自动扶梯应确保在运营开始前恢复正常服务。若有关维保工作不能在行车通告中规定的时间内完成，乙方需在维保工作开展前，与甲方联络并取得同意后，方可在非繁忙时间无偿继续还未完成的维保工作。当接到甲方的通知后，乙方需在30分钟内安排受影响的垂直电梯与自动扶梯恢复正常服务。在任何情况下，乙方不能因此而免除需在非行车时间内执行垂直电梯与自动扶梯维保工作的责任。</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2.3行车时间内的维保时间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行车时间内执行垂直电梯与自动扶梯维保工作应为每周7天，由每天的运营开始起至当天的运营结束止。若有关维保工作不能在行车时间内完成，乙方需在维保工作开展前，与甲方联络并取得同意后，方可在非行车时间内无偿继续还未完成的维保工作。当接到甲方的通知后，乙方需在30分钟内安排受影响的垂直电梯与自动扶梯，恢复正常服务。在任何情况下，乙方不能因此而免除需在行车时间内执行垂直电梯与自动扶梯维保工作的责任。</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2.4若垂直电梯与自动扶梯的维保工作需在既定的时程外执行，乙方需在维保工作开展前获得甲方的同意。</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 段场内垂直电梯与自动扶梯维保时间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段场内垂直电梯与自动扶梯维保工作应为每周7天，所有在维保中的垂直电梯与自动扶梯应确保在请点时间结束前恢复正常服务。若有关维保工作不能在规定的时间内完成，乙方需在消点时间前60分钟与甲方联络，取得同意后方可继续还未完成的维保工作。当接到甲方的通知后，乙方需在30分钟内安排受影响的垂直电梯与自动扶梯恢复正常服务。若在维保期间内有紧急情况需用到电梯，维保人员应给与必要的安全配合。在任何情况下，乙方不能因此而免除需在休息时间内执行垂直电梯与自动扶梯维保工作的责任。</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3.电梯的故障修复时间安排</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3.1对需要立刻到现场的维修，乙方需提供每周7天每天24小时的维修服务。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3.2因垂直电梯、自动扶梯毁坏而严重影响车站及段场的正常运作，乙方需提供每周7天每天24小时的紧急维修服务，直至受影响的电扶梯恢复正常运作为止。</w:t>
      </w:r>
    </w:p>
    <w:p>
      <w:pPr>
        <w:spacing w:line="360" w:lineRule="auto"/>
        <w:rPr>
          <w:rFonts w:hint="eastAsia" w:ascii="宋体" w:hAnsi="宋体" w:eastAsia="宋体" w:cs="宋体"/>
          <w:color w:val="000000" w:themeColor="text1"/>
          <w:sz w:val="21"/>
          <w:szCs w:val="21"/>
          <w:highlight w:val="none"/>
        </w:rPr>
      </w:pPr>
    </w:p>
    <w:p>
      <w:pPr>
        <w:rPr>
          <w:color w:val="000000" w:themeColor="text1"/>
          <w:highlight w:val="none"/>
        </w:rPr>
      </w:pPr>
      <w:r>
        <w:rPr>
          <w:color w:val="000000" w:themeColor="text1"/>
          <w:highlight w:val="none"/>
        </w:rPr>
        <w:br w:type="page"/>
      </w:r>
    </w:p>
    <w:p>
      <w:pPr>
        <w:pStyle w:val="2"/>
        <w:bidi w:val="0"/>
      </w:pPr>
      <w:r>
        <w:t>附件5</w:t>
      </w:r>
    </w:p>
    <w:p>
      <w:pPr>
        <w:pStyle w:val="2"/>
        <w:jc w:val="center"/>
        <w:rPr>
          <w:color w:val="000000" w:themeColor="text1"/>
          <w:sz w:val="28"/>
          <w:szCs w:val="28"/>
          <w:highlight w:val="none"/>
        </w:rPr>
      </w:pPr>
      <w:r>
        <w:rPr>
          <w:rFonts w:ascii="Times New Roman" w:hAnsi="Times New Roman" w:eastAsia="宋体" w:cs="Times New Roman"/>
          <w:b/>
          <w:bCs/>
          <w:color w:val="000000" w:themeColor="text1"/>
          <w:sz w:val="28"/>
          <w:szCs w:val="28"/>
          <w:highlight w:val="none"/>
        </w:rPr>
        <w:t>正线、车辆段及停车场电扶梯设施</w:t>
      </w:r>
      <w:r>
        <w:rPr>
          <w:color w:val="000000" w:themeColor="text1"/>
          <w:sz w:val="28"/>
          <w:szCs w:val="28"/>
          <w:highlight w:val="none"/>
        </w:rPr>
        <w:t>设备数量表</w:t>
      </w:r>
    </w:p>
    <w:tbl>
      <w:tblPr>
        <w:tblStyle w:val="14"/>
        <w:tblW w:w="9830" w:type="dxa"/>
        <w:jc w:val="center"/>
        <w:tblLayout w:type="fixed"/>
        <w:tblCellMar>
          <w:top w:w="15" w:type="dxa"/>
          <w:left w:w="15" w:type="dxa"/>
          <w:bottom w:w="15" w:type="dxa"/>
          <w:right w:w="15" w:type="dxa"/>
        </w:tblCellMar>
      </w:tblPr>
      <w:tblGrid>
        <w:gridCol w:w="937"/>
        <w:gridCol w:w="1663"/>
        <w:gridCol w:w="1749"/>
        <w:gridCol w:w="1192"/>
        <w:gridCol w:w="2212"/>
        <w:gridCol w:w="1031"/>
        <w:gridCol w:w="1046"/>
      </w:tblGrid>
      <w:tr>
        <w:tblPrEx>
          <w:tblCellMar>
            <w:top w:w="15" w:type="dxa"/>
            <w:left w:w="15" w:type="dxa"/>
            <w:bottom w:w="15" w:type="dxa"/>
            <w:right w:w="15" w:type="dxa"/>
          </w:tblCellMar>
        </w:tblPrEx>
        <w:trPr>
          <w:trHeight w:val="227"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bidi="ar"/>
              </w:rPr>
              <w:t>序号</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bidi="ar"/>
              </w:rPr>
              <w:t>资产名称</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bidi="ar"/>
              </w:rPr>
              <w:t>站名</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bidi="ar"/>
              </w:rPr>
              <w:t>地点</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bidi="ar"/>
              </w:rPr>
              <w:t>出厂编号</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bidi="ar"/>
              </w:rPr>
              <w:t>数量</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bidi="ar"/>
              </w:rPr>
              <w:t>计量单位</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14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R2N5E105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14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R2N5E106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18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R2N5E107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18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R2N5E108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R2N4E999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R2N5E001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R2N5E002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R2N4E993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R2N4E976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E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R2N4E988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R2N5E287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E出入口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R2N5E288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8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R2N5E099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13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R2N5E100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13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R2N5E101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R2N5E003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R2N5E004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R2N5E005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R2N5E006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R2N5E007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R2N5E008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10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R2N5E290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双溪西路站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R2N5E291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9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R2N5E109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9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R2N5E110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R2N5E111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R2N5E112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R2N4E981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R2N4E982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R2N5E093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R2N5E094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R2N4E983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11轴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R2N5E292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八一南街站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R2N5E293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轴（地下一层）</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R2N5E096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12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R2N5E102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12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R2N5E103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轴（地下二层）</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R2N5E104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R2N4E985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R2N4E986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R2N5E095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R2N4E987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R2N5E097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R2N5E098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R2N4E977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R2N4E978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14轴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R2N5E295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万达广场站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R2N5E296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R2N5E023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R2N5E024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R2N5E027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R2N5E028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R2N5E025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R2N5E026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B1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R2N5E017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B1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R2N5E018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R2N5E019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R2N5E020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R2N5E297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R2N5E298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大堰河街站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B2出入 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R2N5E299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R2N5E066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R2N5E067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R2N5E068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R2N5E069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R2N5E070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R2N5E071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R2N5E031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R2N5E032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R2N5E300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R2N5E301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轨道大厦站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B1出入 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R2N5E302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11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R2N5E113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R2N5E114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R2N5E115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R2N5E059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R2N5E060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R2N5E061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R2N5E062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R2N5E063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R2N5E091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R2N5E064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R2N5E090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换乘通道</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R2N5E065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换乘通道</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R2N5E092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14轴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R2N5E303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金华南站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 出入 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R2N5E304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4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R2N4E996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4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R2N4E997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R2N4E998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6轴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R2N5E305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R2N2M112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R2N2M113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R2N2M114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R2N2M115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R2N2M116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R2N2M117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R2N2M118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R2N2M119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R2N2M120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R2N2M121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R2N2M122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车辆段站</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1"/>
                <w:szCs w:val="21"/>
                <w:highlight w:val="none"/>
              </w:rPr>
            </w:pP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R2N2M123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630" w:firstLineChars="300"/>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R2N5E072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R2N5E073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R2N5E074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R2N5E075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R2N5E076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R2N5E077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R2N5E033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R2N5E034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R2N5E035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R2N5E036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R2N5E306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R2N5E307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综保区站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B1出入 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R2N5E308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R2N5E078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R2N5E079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R2N5E080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R2N5E081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R2N5E082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R2N5E083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R2N5E037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R2N5E038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 （天桥）</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R2N5E039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 （天桥）</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R2N5E040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R2N5E309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R2N5E310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新区站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B1出入 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R2N5E311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R2N5E041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R2N5E042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R2N5E043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R2N5E044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R2N5E045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R2N5E046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R2N5E047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R2N5E048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R2N5E049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R2N5E050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R2N5E312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R2N5E313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东华街站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B1出入 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R2N5E314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义亭站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9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R2N5E011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义亭站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9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R2N5E012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义亭站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9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R2N5E013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义亭站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9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R2N5E014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义亭站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R2N5E009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义亭站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R2N5E010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149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义亭站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8轴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R2N5E315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义亭站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8轴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R2N5E316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官塘站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R2N4E972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官塘站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R2N4E973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官塘站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R2N4E974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官塘站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R2N4E975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官塘站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R2N5E317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R2N5E051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R2N5E052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R2N5E053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159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R2N5E054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R2N5E055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R2N5E056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R2N4E989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R2N4E990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R2N5E015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R2N5E016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R2N5E318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R2N5E319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稠江站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2-c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R2N5E320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169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R2N5E086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R2N5E087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R2N5E088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1-7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R2N5E089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R2N5E084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1-5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R2N5E085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A1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R2N4E991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A1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R2N4E992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R2N5E057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B2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R2N5E058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R2N5E321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1-66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R2N5E322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绣湖站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2-B轴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R2N5E323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7-9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R2N5E116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7-9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R2N5E117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12-14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R2N5E118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12-14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R2N5E119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7-9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R2N5E120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7-9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R2N5E121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12-14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R2N5E122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189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12-14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R2N5E123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R2N4E970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C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R2N4E971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R2N5E126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自动扶梯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 出入口</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R2N5E127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10轴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R2N5E324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Style w:val="24"/>
                <w:rFonts w:hint="eastAsia" w:ascii="宋体" w:hAnsi="宋体" w:eastAsia="宋体" w:cs="宋体"/>
                <w:color w:val="000000" w:themeColor="text1"/>
                <w:sz w:val="21"/>
                <w:szCs w:val="21"/>
                <w:highlight w:val="none"/>
                <w:lang w:bidi="ar"/>
              </w:rPr>
              <w:t>秦塘站</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10 轴</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R2N5E325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塘雅车辆段综合楼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DT1</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R2N5E332</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塘雅车辆段综合楼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DT2</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R2N5E333</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198</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塘雅车辆段综合楼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DT3</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R2N5E334</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199</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塘雅车辆段综合楼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DT4</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R2N5E335</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200</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塘雅车辆段综合楼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DT5</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R2N5E336</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201</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塘雅车辆段综合楼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DT6</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R2N5E337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202</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餐梯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塘雅车辆段综合楼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DT7</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R2N5E331</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203</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塘雅车辆段综合楼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DT8</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R2N5E338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204</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官塘停车场综合楼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DT1</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R2N5E327</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205</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官塘停车场综合楼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DT2</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R2N5E328</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206</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餐梯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官塘停车场综合楼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DT3</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R2N5E329</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r>
        <w:tblPrEx>
          <w:tblCellMar>
            <w:top w:w="15" w:type="dxa"/>
            <w:left w:w="15" w:type="dxa"/>
            <w:bottom w:w="15" w:type="dxa"/>
            <w:right w:w="15" w:type="dxa"/>
          </w:tblCellMar>
        </w:tblPrEx>
        <w:trPr>
          <w:trHeight w:val="198"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207</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餐梯</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官塘停车场综合楼</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DT4</w:t>
            </w:r>
          </w:p>
        </w:tc>
        <w:tc>
          <w:tcPr>
            <w:tcW w:w="2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R2N5E330</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台</w:t>
            </w:r>
          </w:p>
        </w:tc>
      </w:tr>
    </w:tbl>
    <w:p>
      <w:pPr>
        <w:pStyle w:val="4"/>
        <w:rPr>
          <w:color w:val="000000" w:themeColor="text1"/>
          <w:highlight w:val="none"/>
        </w:rPr>
      </w:pPr>
    </w:p>
    <w:p>
      <w:pPr>
        <w:snapToGrid w:val="0"/>
        <w:spacing w:line="360" w:lineRule="auto"/>
        <w:jc w:val="center"/>
        <w:outlineLvl w:val="2"/>
        <w:rPr>
          <w:b/>
          <w:bCs/>
          <w:color w:val="000000" w:themeColor="text1"/>
          <w:sz w:val="28"/>
          <w:szCs w:val="28"/>
          <w:highlight w:val="none"/>
        </w:rPr>
      </w:pPr>
      <w:r>
        <w:rPr>
          <w:rFonts w:hint="eastAsia" w:eastAsia="宋体"/>
          <w:b/>
          <w:bCs/>
          <w:color w:val="000000" w:themeColor="text1"/>
          <w:sz w:val="28"/>
          <w:szCs w:val="28"/>
          <w:highlight w:val="none"/>
          <w:lang w:eastAsia="zh-CN"/>
        </w:rPr>
        <w:t>控制中心大楼</w:t>
      </w:r>
      <w:r>
        <w:rPr>
          <w:b/>
          <w:bCs/>
          <w:color w:val="000000" w:themeColor="text1"/>
          <w:sz w:val="28"/>
          <w:szCs w:val="28"/>
          <w:highlight w:val="none"/>
        </w:rPr>
        <w:t>电梯设施设备数量表</w:t>
      </w:r>
    </w:p>
    <w:tbl>
      <w:tblPr>
        <w:tblStyle w:val="25"/>
        <w:tblW w:w="552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0"/>
        <w:gridCol w:w="1507"/>
        <w:gridCol w:w="962"/>
        <w:gridCol w:w="899"/>
        <w:gridCol w:w="1347"/>
        <w:gridCol w:w="1643"/>
        <w:gridCol w:w="1203"/>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序号</w:t>
            </w:r>
          </w:p>
        </w:tc>
        <w:tc>
          <w:tcPr>
            <w:tcW w:w="170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设备编号</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资产名称</w:t>
            </w:r>
          </w:p>
        </w:tc>
        <w:tc>
          <w:tcPr>
            <w:tcW w:w="1008" w:type="dxa"/>
            <w:vAlign w:val="center"/>
          </w:tcPr>
          <w:p>
            <w:pPr>
              <w:widowControl/>
              <w:spacing w:before="31" w:line="240" w:lineRule="exact"/>
              <w:ind w:left="81" w:right="72" w:hanging="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载重 (t)</w:t>
            </w:r>
          </w:p>
        </w:tc>
        <w:tc>
          <w:tcPr>
            <w:tcW w:w="1527" w:type="dxa"/>
            <w:vAlign w:val="center"/>
          </w:tcPr>
          <w:p>
            <w:pPr>
              <w:widowControl/>
              <w:spacing w:before="20" w:line="240" w:lineRule="exact"/>
              <w:ind w:left="15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速度</w:t>
            </w:r>
          </w:p>
          <w:p>
            <w:pPr>
              <w:widowControl/>
              <w:spacing w:line="240" w:lineRule="exact"/>
              <w:ind w:left="12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(m/s)</w:t>
            </w:r>
          </w:p>
        </w:tc>
        <w:tc>
          <w:tcPr>
            <w:tcW w:w="1968" w:type="dxa"/>
            <w:vAlign w:val="center"/>
          </w:tcPr>
          <w:p>
            <w:pPr>
              <w:widowControl/>
              <w:spacing w:before="10" w:line="240" w:lineRule="exact"/>
              <w:ind w:left="17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层站数</w:t>
            </w:r>
          </w:p>
        </w:tc>
        <w:tc>
          <w:tcPr>
            <w:tcW w:w="1397" w:type="dxa"/>
            <w:vAlign w:val="center"/>
          </w:tcPr>
          <w:p>
            <w:pPr>
              <w:widowControl/>
              <w:spacing w:before="10" w:line="240" w:lineRule="exact"/>
              <w:ind w:left="195" w:right="44" w:hanging="160"/>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有/无机 房</w:t>
            </w:r>
          </w:p>
        </w:tc>
        <w:tc>
          <w:tcPr>
            <w:tcW w:w="828" w:type="dxa"/>
            <w:vAlign w:val="center"/>
          </w:tcPr>
          <w:p>
            <w:pPr>
              <w:widowControl/>
              <w:spacing w:before="20" w:line="240" w:lineRule="exact"/>
              <w:ind w:left="25"/>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c>
          <w:tcPr>
            <w:tcW w:w="1701" w:type="dxa"/>
            <w:vAlign w:val="center"/>
          </w:tcPr>
          <w:p>
            <w:pPr>
              <w:widowControl/>
              <w:spacing w:before="56" w:line="240" w:lineRule="exact"/>
              <w:ind w:left="290"/>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KTl</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高速梯</w:t>
            </w:r>
          </w:p>
        </w:tc>
        <w:tc>
          <w:tcPr>
            <w:tcW w:w="1008" w:type="dxa"/>
            <w:vAlign w:val="center"/>
          </w:tcPr>
          <w:p>
            <w:pPr>
              <w:widowControl/>
              <w:spacing w:before="59"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59" w:line="240" w:lineRule="exact"/>
              <w:ind w:left="18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3.5</w:t>
            </w:r>
          </w:p>
        </w:tc>
        <w:tc>
          <w:tcPr>
            <w:tcW w:w="1968" w:type="dxa"/>
            <w:vAlign w:val="center"/>
          </w:tcPr>
          <w:p>
            <w:pPr>
              <w:widowControl/>
              <w:spacing w:before="26" w:line="240" w:lineRule="exact"/>
              <w:ind w:left="11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25层25站</w:t>
            </w:r>
          </w:p>
        </w:tc>
        <w:tc>
          <w:tcPr>
            <w:tcW w:w="1397" w:type="dxa"/>
            <w:vAlign w:val="center"/>
          </w:tcPr>
          <w:p>
            <w:pPr>
              <w:widowControl/>
              <w:spacing w:before="26"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59"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w:t>
            </w:r>
          </w:p>
        </w:tc>
        <w:tc>
          <w:tcPr>
            <w:tcW w:w="1701" w:type="dxa"/>
            <w:vAlign w:val="center"/>
          </w:tcPr>
          <w:p>
            <w:pPr>
              <w:widowControl/>
              <w:spacing w:before="60" w:line="240" w:lineRule="exact"/>
              <w:ind w:left="290"/>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KT2</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高速梯</w:t>
            </w:r>
          </w:p>
        </w:tc>
        <w:tc>
          <w:tcPr>
            <w:tcW w:w="1008" w:type="dxa"/>
            <w:vAlign w:val="center"/>
          </w:tcPr>
          <w:p>
            <w:pPr>
              <w:widowControl/>
              <w:spacing w:before="60"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60" w:line="240" w:lineRule="exact"/>
              <w:ind w:left="18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3.5</w:t>
            </w:r>
          </w:p>
        </w:tc>
        <w:tc>
          <w:tcPr>
            <w:tcW w:w="1968" w:type="dxa"/>
            <w:vAlign w:val="center"/>
          </w:tcPr>
          <w:p>
            <w:pPr>
              <w:widowControl/>
              <w:spacing w:before="27" w:line="240" w:lineRule="exact"/>
              <w:ind w:left="11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25层25站</w:t>
            </w:r>
          </w:p>
        </w:tc>
        <w:tc>
          <w:tcPr>
            <w:tcW w:w="1397" w:type="dxa"/>
            <w:vAlign w:val="center"/>
          </w:tcPr>
          <w:p>
            <w:pPr>
              <w:widowControl/>
              <w:spacing w:before="26"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60"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w:t>
            </w:r>
          </w:p>
        </w:tc>
        <w:tc>
          <w:tcPr>
            <w:tcW w:w="1701" w:type="dxa"/>
            <w:vAlign w:val="center"/>
          </w:tcPr>
          <w:p>
            <w:pPr>
              <w:widowControl/>
              <w:spacing w:before="51" w:line="240" w:lineRule="exact"/>
              <w:ind w:left="290"/>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KT3</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高速梯</w:t>
            </w:r>
          </w:p>
        </w:tc>
        <w:tc>
          <w:tcPr>
            <w:tcW w:w="1008" w:type="dxa"/>
            <w:vAlign w:val="center"/>
          </w:tcPr>
          <w:p>
            <w:pPr>
              <w:widowControl/>
              <w:spacing w:before="51"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51" w:line="240" w:lineRule="exact"/>
              <w:ind w:left="18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3.5</w:t>
            </w:r>
          </w:p>
        </w:tc>
        <w:tc>
          <w:tcPr>
            <w:tcW w:w="1968" w:type="dxa"/>
            <w:vAlign w:val="center"/>
          </w:tcPr>
          <w:p>
            <w:pPr>
              <w:widowControl/>
              <w:spacing w:before="18" w:line="240" w:lineRule="exact"/>
              <w:ind w:left="11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25层25站</w:t>
            </w:r>
          </w:p>
        </w:tc>
        <w:tc>
          <w:tcPr>
            <w:tcW w:w="1397" w:type="dxa"/>
            <w:vAlign w:val="center"/>
          </w:tcPr>
          <w:p>
            <w:pPr>
              <w:widowControl/>
              <w:spacing w:before="18"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51"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4</w:t>
            </w:r>
          </w:p>
        </w:tc>
        <w:tc>
          <w:tcPr>
            <w:tcW w:w="1701" w:type="dxa"/>
            <w:vAlign w:val="center"/>
          </w:tcPr>
          <w:p>
            <w:pPr>
              <w:widowControl/>
              <w:spacing w:before="62" w:line="240" w:lineRule="exact"/>
              <w:ind w:left="290"/>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KT4</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高速梯</w:t>
            </w:r>
          </w:p>
        </w:tc>
        <w:tc>
          <w:tcPr>
            <w:tcW w:w="1008" w:type="dxa"/>
            <w:vAlign w:val="center"/>
          </w:tcPr>
          <w:p>
            <w:pPr>
              <w:widowControl/>
              <w:spacing w:before="62"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62" w:line="240" w:lineRule="exact"/>
              <w:ind w:left="18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3.5</w:t>
            </w:r>
          </w:p>
        </w:tc>
        <w:tc>
          <w:tcPr>
            <w:tcW w:w="1968" w:type="dxa"/>
            <w:vAlign w:val="center"/>
          </w:tcPr>
          <w:p>
            <w:pPr>
              <w:widowControl/>
              <w:spacing w:before="29" w:line="240" w:lineRule="exact"/>
              <w:ind w:left="11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25层25站</w:t>
            </w:r>
          </w:p>
        </w:tc>
        <w:tc>
          <w:tcPr>
            <w:tcW w:w="1397" w:type="dxa"/>
            <w:vAlign w:val="center"/>
          </w:tcPr>
          <w:p>
            <w:pPr>
              <w:widowControl/>
              <w:spacing w:before="28"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62"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w:t>
            </w:r>
          </w:p>
        </w:tc>
        <w:tc>
          <w:tcPr>
            <w:tcW w:w="1701" w:type="dxa"/>
            <w:vAlign w:val="center"/>
          </w:tcPr>
          <w:p>
            <w:pPr>
              <w:widowControl/>
              <w:spacing w:before="53" w:line="240" w:lineRule="exact"/>
              <w:ind w:left="290"/>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KT3</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高速梯</w:t>
            </w:r>
          </w:p>
        </w:tc>
        <w:tc>
          <w:tcPr>
            <w:tcW w:w="1008" w:type="dxa"/>
            <w:vAlign w:val="center"/>
          </w:tcPr>
          <w:p>
            <w:pPr>
              <w:widowControl/>
              <w:spacing w:before="53"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53" w:line="240" w:lineRule="exact"/>
              <w:ind w:left="18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3.5</w:t>
            </w:r>
          </w:p>
        </w:tc>
        <w:tc>
          <w:tcPr>
            <w:tcW w:w="1968" w:type="dxa"/>
            <w:vAlign w:val="center"/>
          </w:tcPr>
          <w:p>
            <w:pPr>
              <w:widowControl/>
              <w:spacing w:before="20" w:line="240" w:lineRule="exact"/>
              <w:ind w:left="11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25层25站</w:t>
            </w:r>
          </w:p>
        </w:tc>
        <w:tc>
          <w:tcPr>
            <w:tcW w:w="1397" w:type="dxa"/>
            <w:vAlign w:val="center"/>
          </w:tcPr>
          <w:p>
            <w:pPr>
              <w:widowControl/>
              <w:spacing w:before="19"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53"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6</w:t>
            </w:r>
          </w:p>
        </w:tc>
        <w:tc>
          <w:tcPr>
            <w:tcW w:w="1701" w:type="dxa"/>
            <w:vAlign w:val="center"/>
          </w:tcPr>
          <w:p>
            <w:pPr>
              <w:widowControl/>
              <w:spacing w:before="64" w:line="240" w:lineRule="exact"/>
              <w:ind w:left="290"/>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KT6</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高速梯</w:t>
            </w:r>
          </w:p>
        </w:tc>
        <w:tc>
          <w:tcPr>
            <w:tcW w:w="1008" w:type="dxa"/>
            <w:vAlign w:val="center"/>
          </w:tcPr>
          <w:p>
            <w:pPr>
              <w:widowControl/>
              <w:spacing w:before="64"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64" w:line="240" w:lineRule="exact"/>
              <w:ind w:left="18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3.5</w:t>
            </w:r>
          </w:p>
        </w:tc>
        <w:tc>
          <w:tcPr>
            <w:tcW w:w="1968" w:type="dxa"/>
            <w:vAlign w:val="center"/>
          </w:tcPr>
          <w:p>
            <w:pPr>
              <w:widowControl/>
              <w:spacing w:before="31" w:line="240" w:lineRule="exact"/>
              <w:ind w:left="11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25层25站</w:t>
            </w:r>
          </w:p>
        </w:tc>
        <w:tc>
          <w:tcPr>
            <w:tcW w:w="1397" w:type="dxa"/>
            <w:vAlign w:val="center"/>
          </w:tcPr>
          <w:p>
            <w:pPr>
              <w:widowControl/>
              <w:spacing w:before="31"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64"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w:t>
            </w:r>
          </w:p>
        </w:tc>
        <w:tc>
          <w:tcPr>
            <w:tcW w:w="1701" w:type="dxa"/>
            <w:vAlign w:val="center"/>
          </w:tcPr>
          <w:p>
            <w:pPr>
              <w:widowControl/>
              <w:spacing w:before="56" w:line="240" w:lineRule="exact"/>
              <w:ind w:left="290"/>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KT7</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高速梯</w:t>
            </w:r>
          </w:p>
        </w:tc>
        <w:tc>
          <w:tcPr>
            <w:tcW w:w="1008" w:type="dxa"/>
            <w:vAlign w:val="center"/>
          </w:tcPr>
          <w:p>
            <w:pPr>
              <w:widowControl/>
              <w:spacing w:before="55"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55" w:line="240" w:lineRule="exact"/>
              <w:ind w:left="18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3.5</w:t>
            </w:r>
          </w:p>
        </w:tc>
        <w:tc>
          <w:tcPr>
            <w:tcW w:w="1968" w:type="dxa"/>
            <w:vAlign w:val="center"/>
          </w:tcPr>
          <w:p>
            <w:pPr>
              <w:widowControl/>
              <w:spacing w:before="21" w:line="240" w:lineRule="exact"/>
              <w:ind w:left="11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25层25站</w:t>
            </w:r>
          </w:p>
        </w:tc>
        <w:tc>
          <w:tcPr>
            <w:tcW w:w="1397" w:type="dxa"/>
            <w:vAlign w:val="center"/>
          </w:tcPr>
          <w:p>
            <w:pPr>
              <w:widowControl/>
              <w:spacing w:before="21"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55"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8</w:t>
            </w:r>
          </w:p>
        </w:tc>
        <w:tc>
          <w:tcPr>
            <w:tcW w:w="1701" w:type="dxa"/>
            <w:vAlign w:val="center"/>
          </w:tcPr>
          <w:p>
            <w:pPr>
              <w:widowControl/>
              <w:spacing w:before="65" w:line="240" w:lineRule="exact"/>
              <w:ind w:left="2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XFDT1</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高速梯</w:t>
            </w:r>
          </w:p>
        </w:tc>
        <w:tc>
          <w:tcPr>
            <w:tcW w:w="1008" w:type="dxa"/>
            <w:vAlign w:val="center"/>
          </w:tcPr>
          <w:p>
            <w:pPr>
              <w:widowControl/>
              <w:spacing w:before="65"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65" w:line="240" w:lineRule="exact"/>
              <w:ind w:left="18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3.5</w:t>
            </w:r>
          </w:p>
        </w:tc>
        <w:tc>
          <w:tcPr>
            <w:tcW w:w="1968" w:type="dxa"/>
            <w:vAlign w:val="center"/>
          </w:tcPr>
          <w:p>
            <w:pPr>
              <w:widowControl/>
              <w:spacing w:before="32" w:line="240" w:lineRule="exact"/>
              <w:ind w:left="11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25层25站</w:t>
            </w:r>
          </w:p>
        </w:tc>
        <w:tc>
          <w:tcPr>
            <w:tcW w:w="1397" w:type="dxa"/>
            <w:vAlign w:val="center"/>
          </w:tcPr>
          <w:p>
            <w:pPr>
              <w:widowControl/>
              <w:spacing w:before="31"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65"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9</w:t>
            </w:r>
          </w:p>
        </w:tc>
        <w:tc>
          <w:tcPr>
            <w:tcW w:w="1701" w:type="dxa"/>
            <w:vAlign w:val="center"/>
          </w:tcPr>
          <w:p>
            <w:pPr>
              <w:widowControl/>
              <w:spacing w:before="67" w:line="240" w:lineRule="exact"/>
              <w:ind w:left="3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HT</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008" w:type="dxa"/>
            <w:vAlign w:val="center"/>
          </w:tcPr>
          <w:p>
            <w:pPr>
              <w:widowControl/>
              <w:spacing w:before="66" w:line="240" w:lineRule="exact"/>
              <w:ind w:left="81"/>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w:t>
            </w:r>
          </w:p>
        </w:tc>
        <w:tc>
          <w:tcPr>
            <w:tcW w:w="1527" w:type="dxa"/>
            <w:vAlign w:val="center"/>
          </w:tcPr>
          <w:p>
            <w:pPr>
              <w:widowControl/>
              <w:spacing w:before="66" w:line="240" w:lineRule="exact"/>
              <w:ind w:left="18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w:t>
            </w:r>
          </w:p>
        </w:tc>
        <w:tc>
          <w:tcPr>
            <w:tcW w:w="1968" w:type="dxa"/>
            <w:vAlign w:val="center"/>
          </w:tcPr>
          <w:p>
            <w:pPr>
              <w:widowControl/>
              <w:spacing w:before="33" w:line="240" w:lineRule="exact"/>
              <w:ind w:left="12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3 层 3 站</w:t>
            </w:r>
          </w:p>
        </w:tc>
        <w:tc>
          <w:tcPr>
            <w:tcW w:w="1397" w:type="dxa"/>
            <w:vAlign w:val="center"/>
          </w:tcPr>
          <w:p>
            <w:pPr>
              <w:widowControl/>
              <w:spacing w:before="32"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无机房</w:t>
            </w:r>
          </w:p>
        </w:tc>
        <w:tc>
          <w:tcPr>
            <w:tcW w:w="828" w:type="dxa"/>
            <w:vAlign w:val="center"/>
          </w:tcPr>
          <w:p>
            <w:pPr>
              <w:widowControl/>
              <w:spacing w:before="66"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w:t>
            </w:r>
          </w:p>
        </w:tc>
        <w:tc>
          <w:tcPr>
            <w:tcW w:w="1701" w:type="dxa"/>
            <w:vAlign w:val="center"/>
          </w:tcPr>
          <w:p>
            <w:pPr>
              <w:widowControl/>
              <w:spacing w:before="56" w:line="240" w:lineRule="exact"/>
              <w:ind w:left="3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CT</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008" w:type="dxa"/>
            <w:vAlign w:val="center"/>
          </w:tcPr>
          <w:p>
            <w:pPr>
              <w:widowControl/>
              <w:spacing w:before="56" w:line="240" w:lineRule="exact"/>
              <w:ind w:left="81"/>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0.8</w:t>
            </w:r>
          </w:p>
        </w:tc>
        <w:tc>
          <w:tcPr>
            <w:tcW w:w="1527" w:type="dxa"/>
            <w:vAlign w:val="center"/>
          </w:tcPr>
          <w:p>
            <w:pPr>
              <w:widowControl/>
              <w:spacing w:before="56" w:line="240" w:lineRule="exact"/>
              <w:ind w:left="18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1.0</w:t>
            </w:r>
          </w:p>
        </w:tc>
        <w:tc>
          <w:tcPr>
            <w:tcW w:w="1968" w:type="dxa"/>
            <w:vAlign w:val="center"/>
          </w:tcPr>
          <w:p>
            <w:pPr>
              <w:widowControl/>
              <w:spacing w:before="23" w:line="240" w:lineRule="exact"/>
              <w:ind w:left="12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2 层 2 站</w:t>
            </w:r>
          </w:p>
        </w:tc>
        <w:tc>
          <w:tcPr>
            <w:tcW w:w="1397" w:type="dxa"/>
            <w:vAlign w:val="center"/>
          </w:tcPr>
          <w:p>
            <w:pPr>
              <w:widowControl/>
              <w:spacing w:before="23"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无机房</w:t>
            </w:r>
          </w:p>
        </w:tc>
        <w:tc>
          <w:tcPr>
            <w:tcW w:w="828" w:type="dxa"/>
            <w:vAlign w:val="center"/>
          </w:tcPr>
          <w:p>
            <w:pPr>
              <w:widowControl/>
              <w:spacing w:before="56"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11</w:t>
            </w:r>
          </w:p>
        </w:tc>
        <w:tc>
          <w:tcPr>
            <w:tcW w:w="1701" w:type="dxa"/>
            <w:vAlign w:val="center"/>
          </w:tcPr>
          <w:p>
            <w:pPr>
              <w:widowControl/>
              <w:spacing w:before="57" w:line="240" w:lineRule="exact"/>
              <w:ind w:left="2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XFDT2</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008" w:type="dxa"/>
            <w:vAlign w:val="center"/>
          </w:tcPr>
          <w:p>
            <w:pPr>
              <w:widowControl/>
              <w:spacing w:before="57"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57" w:line="240" w:lineRule="exact"/>
              <w:ind w:left="15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1.73</w:t>
            </w:r>
          </w:p>
        </w:tc>
        <w:tc>
          <w:tcPr>
            <w:tcW w:w="1968" w:type="dxa"/>
            <w:vAlign w:val="center"/>
          </w:tcPr>
          <w:p>
            <w:pPr>
              <w:widowControl/>
              <w:spacing w:before="24" w:line="240" w:lineRule="exact"/>
              <w:ind w:left="13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7 层 7 站</w:t>
            </w:r>
          </w:p>
        </w:tc>
        <w:tc>
          <w:tcPr>
            <w:tcW w:w="1397" w:type="dxa"/>
            <w:vAlign w:val="center"/>
          </w:tcPr>
          <w:p>
            <w:pPr>
              <w:widowControl/>
              <w:spacing w:before="24"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57"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12</w:t>
            </w:r>
          </w:p>
        </w:tc>
        <w:tc>
          <w:tcPr>
            <w:tcW w:w="1701" w:type="dxa"/>
            <w:vAlign w:val="center"/>
          </w:tcPr>
          <w:p>
            <w:pPr>
              <w:widowControl/>
              <w:spacing w:before="67" w:line="240" w:lineRule="exact"/>
              <w:ind w:left="290"/>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KT8</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008" w:type="dxa"/>
            <w:vAlign w:val="center"/>
          </w:tcPr>
          <w:p>
            <w:pPr>
              <w:widowControl/>
              <w:spacing w:before="67"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67" w:line="240" w:lineRule="exact"/>
              <w:ind w:left="15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1.75</w:t>
            </w:r>
          </w:p>
        </w:tc>
        <w:tc>
          <w:tcPr>
            <w:tcW w:w="1968" w:type="dxa"/>
            <w:vAlign w:val="center"/>
          </w:tcPr>
          <w:p>
            <w:pPr>
              <w:widowControl/>
              <w:spacing w:before="33" w:line="240" w:lineRule="exact"/>
              <w:ind w:left="13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 层 3 站</w:t>
            </w:r>
          </w:p>
        </w:tc>
        <w:tc>
          <w:tcPr>
            <w:tcW w:w="1397" w:type="dxa"/>
            <w:vAlign w:val="center"/>
          </w:tcPr>
          <w:p>
            <w:pPr>
              <w:widowControl/>
              <w:spacing w:before="33"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67"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81" w:type="dxa"/>
            <w:vAlign w:val="center"/>
          </w:tcPr>
          <w:p>
            <w:pPr>
              <w:widowControl/>
              <w:spacing w:before="20" w:line="240" w:lineRule="exact"/>
              <w:ind w:left="129"/>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w:t>
            </w:r>
          </w:p>
        </w:tc>
        <w:tc>
          <w:tcPr>
            <w:tcW w:w="1701" w:type="dxa"/>
            <w:vAlign w:val="center"/>
          </w:tcPr>
          <w:p>
            <w:pPr>
              <w:widowControl/>
              <w:spacing w:before="58" w:line="240" w:lineRule="exact"/>
              <w:ind w:left="290"/>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KT9</w:t>
            </w:r>
          </w:p>
        </w:tc>
        <w:tc>
          <w:tcPr>
            <w:tcW w:w="1155" w:type="dxa"/>
            <w:vAlign w:val="center"/>
          </w:tcPr>
          <w:p>
            <w:pPr>
              <w:widowControl/>
              <w:spacing w:line="240" w:lineRule="exact"/>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电梯</w:t>
            </w:r>
          </w:p>
        </w:tc>
        <w:tc>
          <w:tcPr>
            <w:tcW w:w="1008" w:type="dxa"/>
            <w:vAlign w:val="center"/>
          </w:tcPr>
          <w:p>
            <w:pPr>
              <w:widowControl/>
              <w:spacing w:before="58" w:line="240" w:lineRule="exact"/>
              <w:ind w:left="52"/>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1.35</w:t>
            </w:r>
          </w:p>
        </w:tc>
        <w:tc>
          <w:tcPr>
            <w:tcW w:w="1527" w:type="dxa"/>
            <w:vAlign w:val="center"/>
          </w:tcPr>
          <w:p>
            <w:pPr>
              <w:widowControl/>
              <w:spacing w:before="58" w:line="240" w:lineRule="exact"/>
              <w:ind w:left="153"/>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1.75</w:t>
            </w:r>
          </w:p>
        </w:tc>
        <w:tc>
          <w:tcPr>
            <w:tcW w:w="1968" w:type="dxa"/>
            <w:vAlign w:val="center"/>
          </w:tcPr>
          <w:p>
            <w:pPr>
              <w:widowControl/>
              <w:spacing w:before="25" w:line="240" w:lineRule="exact"/>
              <w:ind w:left="12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5 层 5 站</w:t>
            </w:r>
          </w:p>
        </w:tc>
        <w:tc>
          <w:tcPr>
            <w:tcW w:w="1397" w:type="dxa"/>
            <w:vAlign w:val="center"/>
          </w:tcPr>
          <w:p>
            <w:pPr>
              <w:widowControl/>
              <w:spacing w:before="24" w:line="240" w:lineRule="exact"/>
              <w:ind w:left="64"/>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有机房</w:t>
            </w:r>
          </w:p>
        </w:tc>
        <w:tc>
          <w:tcPr>
            <w:tcW w:w="828" w:type="dxa"/>
            <w:vAlign w:val="center"/>
          </w:tcPr>
          <w:p>
            <w:pPr>
              <w:widowControl/>
              <w:spacing w:before="58" w:line="240" w:lineRule="exact"/>
              <w:ind w:left="116"/>
              <w:jc w:val="center"/>
              <w:textAlignment w:val="center"/>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1</w:t>
            </w:r>
          </w:p>
        </w:tc>
      </w:tr>
    </w:tbl>
    <w:p>
      <w:pPr>
        <w:snapToGrid w:val="0"/>
        <w:spacing w:line="360" w:lineRule="auto"/>
        <w:outlineLvl w:val="2"/>
        <w:rPr>
          <w:rFonts w:eastAsia="黑体"/>
          <w:color w:val="000000" w:themeColor="text1"/>
          <w:kern w:val="44"/>
          <w:sz w:val="32"/>
          <w:szCs w:val="22"/>
          <w:highlight w:val="none"/>
        </w:rPr>
      </w:pPr>
    </w:p>
    <w:p>
      <w:pPr>
        <w:rPr>
          <w:rFonts w:eastAsia="黑体"/>
          <w:color w:val="000000" w:themeColor="text1"/>
          <w:kern w:val="44"/>
          <w:sz w:val="32"/>
          <w:szCs w:val="22"/>
          <w:highlight w:val="none"/>
        </w:rPr>
      </w:pPr>
      <w:r>
        <w:rPr>
          <w:rFonts w:eastAsia="黑体"/>
          <w:color w:val="000000" w:themeColor="text1"/>
          <w:kern w:val="44"/>
          <w:sz w:val="32"/>
          <w:szCs w:val="22"/>
          <w:highlight w:val="none"/>
        </w:rPr>
        <w:br w:type="page"/>
      </w:r>
    </w:p>
    <w:p>
      <w:pPr>
        <w:pStyle w:val="2"/>
        <w:bidi w:val="0"/>
      </w:pPr>
      <w:r>
        <w:t>附件6</w:t>
      </w:r>
    </w:p>
    <w:p>
      <w:pPr>
        <w:ind w:firstLine="640" w:firstLineChars="200"/>
        <w:jc w:val="center"/>
        <w:outlineLvl w:val="1"/>
        <w:rPr>
          <w:rFonts w:eastAsia="黑体"/>
          <w:color w:val="000000" w:themeColor="text1"/>
          <w:sz w:val="32"/>
          <w:szCs w:val="32"/>
          <w:highlight w:val="none"/>
        </w:rPr>
      </w:pPr>
      <w:r>
        <w:rPr>
          <w:rFonts w:eastAsia="黑体"/>
          <w:color w:val="000000" w:themeColor="text1"/>
          <w:sz w:val="32"/>
          <w:szCs w:val="32"/>
          <w:highlight w:val="none"/>
        </w:rPr>
        <w:t>电扶梯系统检修周期与工作内容</w:t>
      </w:r>
      <w:bookmarkEnd w:id="8"/>
      <w:bookmarkEnd w:id="9"/>
      <w:bookmarkEnd w:id="10"/>
    </w:p>
    <w:tbl>
      <w:tblPr>
        <w:tblStyle w:val="14"/>
        <w:tblW w:w="9847" w:type="dxa"/>
        <w:jc w:val="center"/>
        <w:tblLayout w:type="fixed"/>
        <w:tblCellMar>
          <w:top w:w="0" w:type="dxa"/>
          <w:left w:w="0" w:type="dxa"/>
          <w:bottom w:w="0" w:type="dxa"/>
          <w:right w:w="0" w:type="dxa"/>
        </w:tblCellMar>
      </w:tblPr>
      <w:tblGrid>
        <w:gridCol w:w="1158"/>
        <w:gridCol w:w="1105"/>
        <w:gridCol w:w="1134"/>
        <w:gridCol w:w="2138"/>
        <w:gridCol w:w="2174"/>
        <w:gridCol w:w="1090"/>
        <w:gridCol w:w="1048"/>
      </w:tblGrid>
      <w:tr>
        <w:tblPrEx>
          <w:tblCellMar>
            <w:top w:w="0" w:type="dxa"/>
            <w:left w:w="0" w:type="dxa"/>
            <w:bottom w:w="0" w:type="dxa"/>
            <w:right w:w="0" w:type="dxa"/>
          </w:tblCellMar>
        </w:tblPrEx>
        <w:trPr>
          <w:trHeight w:val="362" w:hRule="atLeast"/>
          <w:jc w:val="center"/>
        </w:trPr>
        <w:tc>
          <w:tcPr>
            <w:tcW w:w="1158" w:type="dxa"/>
            <w:tcBorders>
              <w:top w:val="single" w:color="000000" w:sz="4" w:space="0"/>
              <w:left w:val="single" w:color="000000" w:sz="4" w:space="0"/>
              <w:bottom w:val="single" w:color="000000" w:sz="2"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黑体"/>
                <w:color w:val="000000" w:themeColor="text1"/>
                <w:szCs w:val="21"/>
                <w:highlight w:val="none"/>
              </w:rPr>
            </w:pPr>
            <w:r>
              <w:rPr>
                <w:rFonts w:eastAsia="黑体"/>
                <w:color w:val="000000" w:themeColor="text1"/>
                <w:szCs w:val="21"/>
                <w:highlight w:val="none"/>
                <w:lang w:bidi="ar"/>
              </w:rPr>
              <w:t>序号</w:t>
            </w:r>
          </w:p>
        </w:tc>
        <w:tc>
          <w:tcPr>
            <w:tcW w:w="1105" w:type="dxa"/>
            <w:tcBorders>
              <w:top w:val="single" w:color="000000" w:sz="4" w:space="0"/>
              <w:left w:val="single" w:color="000000" w:sz="4" w:space="0"/>
              <w:bottom w:val="single" w:color="000000" w:sz="2"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黑体"/>
                <w:color w:val="000000" w:themeColor="text1"/>
                <w:szCs w:val="21"/>
                <w:highlight w:val="none"/>
              </w:rPr>
            </w:pPr>
            <w:r>
              <w:rPr>
                <w:rFonts w:eastAsia="黑体"/>
                <w:color w:val="000000" w:themeColor="text1"/>
                <w:szCs w:val="21"/>
                <w:highlight w:val="none"/>
                <w:lang w:bidi="ar"/>
              </w:rPr>
              <w:t>检修项目</w:t>
            </w:r>
          </w:p>
        </w:tc>
        <w:tc>
          <w:tcPr>
            <w:tcW w:w="1134" w:type="dxa"/>
            <w:tcBorders>
              <w:top w:val="single" w:color="000000" w:sz="4" w:space="0"/>
              <w:left w:val="single" w:color="000000" w:sz="4" w:space="0"/>
              <w:bottom w:val="single" w:color="000000" w:sz="2"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黑体"/>
                <w:color w:val="000000" w:themeColor="text1"/>
                <w:szCs w:val="21"/>
                <w:highlight w:val="none"/>
              </w:rPr>
            </w:pPr>
            <w:r>
              <w:rPr>
                <w:rFonts w:eastAsia="黑体"/>
                <w:color w:val="000000" w:themeColor="text1"/>
                <w:szCs w:val="21"/>
                <w:highlight w:val="none"/>
                <w:lang w:bidi="ar"/>
              </w:rPr>
              <w:t>修程</w:t>
            </w:r>
          </w:p>
        </w:tc>
        <w:tc>
          <w:tcPr>
            <w:tcW w:w="2138" w:type="dxa"/>
            <w:tcBorders>
              <w:top w:val="single" w:color="000000" w:sz="4" w:space="0"/>
              <w:left w:val="single" w:color="000000" w:sz="4" w:space="0"/>
              <w:bottom w:val="single" w:color="000000" w:sz="2"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黑体"/>
                <w:color w:val="000000" w:themeColor="text1"/>
                <w:szCs w:val="21"/>
                <w:highlight w:val="none"/>
              </w:rPr>
            </w:pPr>
            <w:r>
              <w:rPr>
                <w:rFonts w:eastAsia="黑体"/>
                <w:color w:val="000000" w:themeColor="text1"/>
                <w:szCs w:val="21"/>
                <w:highlight w:val="none"/>
                <w:lang w:bidi="ar"/>
              </w:rPr>
              <w:t>检修内容</w:t>
            </w:r>
          </w:p>
        </w:tc>
        <w:tc>
          <w:tcPr>
            <w:tcW w:w="2174" w:type="dxa"/>
            <w:tcBorders>
              <w:top w:val="single" w:color="000000" w:sz="4" w:space="0"/>
              <w:left w:val="single" w:color="000000" w:sz="4" w:space="0"/>
              <w:bottom w:val="single" w:color="000000" w:sz="2"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黑体"/>
                <w:color w:val="000000" w:themeColor="text1"/>
                <w:szCs w:val="21"/>
                <w:highlight w:val="none"/>
              </w:rPr>
            </w:pPr>
            <w:r>
              <w:rPr>
                <w:rFonts w:eastAsia="黑体"/>
                <w:color w:val="000000" w:themeColor="text1"/>
                <w:szCs w:val="21"/>
                <w:highlight w:val="none"/>
                <w:lang w:bidi="ar"/>
              </w:rPr>
              <w:t>检修工作标准</w:t>
            </w:r>
          </w:p>
        </w:tc>
        <w:tc>
          <w:tcPr>
            <w:tcW w:w="1090" w:type="dxa"/>
            <w:tcBorders>
              <w:top w:val="single" w:color="000000" w:sz="4" w:space="0"/>
              <w:left w:val="single" w:color="000000" w:sz="4" w:space="0"/>
              <w:bottom w:val="single" w:color="000000" w:sz="2"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黑体"/>
                <w:color w:val="000000" w:themeColor="text1"/>
                <w:szCs w:val="21"/>
                <w:highlight w:val="none"/>
              </w:rPr>
            </w:pPr>
            <w:r>
              <w:rPr>
                <w:rFonts w:eastAsia="黑体"/>
                <w:color w:val="000000" w:themeColor="text1"/>
                <w:szCs w:val="21"/>
                <w:highlight w:val="none"/>
                <w:lang w:bidi="ar"/>
              </w:rPr>
              <w:t>周期</w:t>
            </w:r>
          </w:p>
        </w:tc>
        <w:tc>
          <w:tcPr>
            <w:tcW w:w="1048" w:type="dxa"/>
            <w:tcBorders>
              <w:top w:val="single" w:color="000000" w:sz="4" w:space="0"/>
              <w:left w:val="single" w:color="000000" w:sz="4" w:space="0"/>
              <w:bottom w:val="single" w:color="000000" w:sz="2"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黑体"/>
                <w:color w:val="000000" w:themeColor="text1"/>
                <w:szCs w:val="21"/>
                <w:highlight w:val="none"/>
              </w:rPr>
            </w:pPr>
            <w:r>
              <w:rPr>
                <w:rFonts w:eastAsia="黑体"/>
                <w:color w:val="000000" w:themeColor="text1"/>
                <w:szCs w:val="21"/>
                <w:highlight w:val="none"/>
                <w:lang w:bidi="ar"/>
              </w:rPr>
              <w:t>备注</w:t>
            </w:r>
          </w:p>
        </w:tc>
      </w:tr>
      <w:tr>
        <w:tblPrEx>
          <w:tblCellMar>
            <w:top w:w="0" w:type="dxa"/>
            <w:left w:w="0" w:type="dxa"/>
            <w:bottom w:w="0" w:type="dxa"/>
            <w:right w:w="0" w:type="dxa"/>
          </w:tblCellMar>
        </w:tblPrEx>
        <w:trPr>
          <w:trHeight w:val="450" w:hRule="atLeast"/>
          <w:jc w:val="center"/>
        </w:trPr>
        <w:tc>
          <w:tcPr>
            <w:tcW w:w="1158" w:type="dxa"/>
            <w:vMerge w:val="restart"/>
            <w:tcBorders>
              <w:top w:val="single" w:color="000000" w:sz="2" w:space="0"/>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1</w:t>
            </w:r>
          </w:p>
        </w:tc>
        <w:tc>
          <w:tcPr>
            <w:tcW w:w="1105" w:type="dxa"/>
            <w:vMerge w:val="restart"/>
            <w:tcBorders>
              <w:top w:val="single" w:color="000000" w:sz="2" w:space="0"/>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r>
              <w:rPr>
                <w:rFonts w:eastAsia="宋体"/>
                <w:color w:val="000000" w:themeColor="text1"/>
                <w:sz w:val="21"/>
                <w:szCs w:val="21"/>
                <w:highlight w:val="none"/>
                <w:lang w:bidi="ar"/>
              </w:rPr>
              <w:t>垂直电梯</w:t>
            </w:r>
          </w:p>
        </w:tc>
        <w:tc>
          <w:tcPr>
            <w:tcW w:w="1134" w:type="dxa"/>
            <w:vMerge w:val="restart"/>
            <w:tcBorders>
              <w:top w:val="single" w:color="000000" w:sz="2" w:space="0"/>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r>
              <w:rPr>
                <w:rFonts w:eastAsia="宋体"/>
                <w:color w:val="000000" w:themeColor="text1"/>
                <w:sz w:val="21"/>
                <w:szCs w:val="21"/>
                <w:highlight w:val="none"/>
                <w:lang w:bidi="ar"/>
              </w:rPr>
              <w:t>巡检</w:t>
            </w: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检查内外显示屏</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内外显示情况显示清晰、无乱码</w:t>
            </w:r>
          </w:p>
        </w:tc>
        <w:tc>
          <w:tcPr>
            <w:tcW w:w="1090" w:type="dxa"/>
            <w:vMerge w:val="restart"/>
            <w:tcBorders>
              <w:top w:val="single" w:color="000000" w:sz="2" w:space="0"/>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r>
              <w:rPr>
                <w:rFonts w:eastAsia="宋体"/>
                <w:color w:val="000000" w:themeColor="text1"/>
                <w:sz w:val="21"/>
                <w:szCs w:val="21"/>
                <w:highlight w:val="none"/>
                <w:lang w:bidi="ar"/>
              </w:rPr>
              <w:t>每日</w:t>
            </w: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检查按钮</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按钮功能正常，无破损缺字</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检查开关门</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开关门情况顺畅，无异响</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检查轿门防夹功能</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轿门防夹功能正常，反应灵敏</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1328"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检查平层停靠</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平层停靠准确，无升高降低现象</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675"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检查报站音</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报站无杂音，音量适中</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检查监控及五方通话功能</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监控功能画面清晰，五方通话清晰无杂音</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448" w:hRule="atLeast"/>
          <w:jc w:val="center"/>
        </w:trPr>
        <w:tc>
          <w:tcPr>
            <w:tcW w:w="1158" w:type="dxa"/>
            <w:vMerge w:val="continue"/>
            <w:tcBorders>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检查底坑</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top"/>
              <w:rPr>
                <w:rFonts w:eastAsia="宋体"/>
                <w:color w:val="000000" w:themeColor="text1"/>
                <w:sz w:val="21"/>
                <w:szCs w:val="21"/>
                <w:highlight w:val="none"/>
              </w:rPr>
            </w:pPr>
            <w:r>
              <w:rPr>
                <w:rFonts w:eastAsia="宋体"/>
                <w:color w:val="000000" w:themeColor="text1"/>
                <w:sz w:val="21"/>
                <w:szCs w:val="21"/>
                <w:highlight w:val="none"/>
                <w:lang w:bidi="ar"/>
              </w:rPr>
              <w:t>底坑无积水，玻璃井道及混凝土井道无渗漏</w:t>
            </w:r>
          </w:p>
        </w:tc>
        <w:tc>
          <w:tcPr>
            <w:tcW w:w="1090" w:type="dxa"/>
            <w:vMerge w:val="continue"/>
            <w:tcBorders>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15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2</w:t>
            </w:r>
          </w:p>
        </w:tc>
        <w:tc>
          <w:tcPr>
            <w:tcW w:w="1105" w:type="dxa"/>
            <w:vMerge w:val="restart"/>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r>
              <w:rPr>
                <w:rFonts w:eastAsia="宋体"/>
                <w:color w:val="000000" w:themeColor="text1"/>
                <w:sz w:val="21"/>
                <w:szCs w:val="21"/>
                <w:highlight w:val="none"/>
                <w:lang w:bidi="ar"/>
              </w:rPr>
              <w:t>垂直电梯</w:t>
            </w:r>
          </w:p>
        </w:tc>
        <w:tc>
          <w:tcPr>
            <w:tcW w:w="1134" w:type="dxa"/>
            <w:vMerge w:val="restart"/>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r>
              <w:rPr>
                <w:rFonts w:eastAsia="宋体"/>
                <w:color w:val="000000" w:themeColor="text1"/>
                <w:sz w:val="21"/>
                <w:szCs w:val="21"/>
                <w:highlight w:val="none"/>
                <w:lang w:bidi="ar"/>
              </w:rPr>
              <w:t>半月检</w:t>
            </w: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机房、滑轮间环境（如有）</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清洁，门窗完好、照明正常</w:t>
            </w:r>
          </w:p>
        </w:tc>
        <w:tc>
          <w:tcPr>
            <w:tcW w:w="1090" w:type="dxa"/>
            <w:vMerge w:val="restart"/>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r>
              <w:rPr>
                <w:rFonts w:eastAsia="宋体"/>
                <w:color w:val="000000" w:themeColor="text1"/>
                <w:sz w:val="21"/>
                <w:szCs w:val="21"/>
                <w:highlight w:val="none"/>
                <w:lang w:bidi="ar"/>
              </w:rPr>
              <w:t>每两周</w:t>
            </w: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手动紧急操作装置</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齐全，在指定位置</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驱动主机</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运行时无异常振动和异常声响</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制动器各销轴部位</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动作灵活</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制动器间隙</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打开制动衬与制动轮不应发生摩擦，间隙值符合制造单位要求</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制动器作为轿厢意外移动保护装置制停子系统时的自检测</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制动人工方式检测符合使用维护说明书要求；制动力自检测系统有记录</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编码器</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清洁，安装牢固</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限速器各销轴部位</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润滑，转动灵活；电器开关正常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层门和轿门旁路装置</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紧急电动运行</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轿顶</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清洁，护栏安全可靠。</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轿顶检修开关、停止装置</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导靴上油杯</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吸油毛毡齐全，油量适宜，油杯无泄漏</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对重/平衡重块及其压板</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对重块无松动，压块紧固</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井道照明</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齐全、作正常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轿厢照明，风扇，应急照明</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轿厢检修开关、停止装置（如有）</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轿内报警装置，对讲系统</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轿内显示、指令按钮、IC 卡系统（如有）</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齐全，正常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轿门防撞击保护装置（安全触板，光幕、光电等）</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功能有效</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轿门门锁电气触点</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清洁，触点接触良好，接线可靠</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轿门运行</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开启和关闭工作正常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轿厢平层精度</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符合标准值</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层站召唤、楼层显示</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齐全，有效</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层门地坎</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层门自动关门装置</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层门门锁自动复位</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用层门钥匙打开手动开锁装置释放后，层门门锁能自动复位</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层门门锁电气触点</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清洁，触点接触良好，接线可靠</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层门锁紧元件啮合长度</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不小于 7mm</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底坑环境</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清洁，无渗水，积水，照明正常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底坑停止装置</w:t>
            </w:r>
          </w:p>
        </w:tc>
        <w:tc>
          <w:tcPr>
            <w:tcW w:w="217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l2br w:val="nil"/>
              <w:tr2bl w:val="nil"/>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Cs w:val="21"/>
                <w:highlight w:val="none"/>
              </w:rPr>
            </w:pPr>
          </w:p>
        </w:tc>
      </w:tr>
      <w:tr>
        <w:tblPrEx>
          <w:tblCellMar>
            <w:top w:w="0" w:type="dxa"/>
            <w:left w:w="0" w:type="dxa"/>
            <w:bottom w:w="0" w:type="dxa"/>
            <w:right w:w="0" w:type="dxa"/>
          </w:tblCellMar>
        </w:tblPrEx>
        <w:trPr>
          <w:trHeight w:val="448" w:hRule="atLeast"/>
          <w:jc w:val="center"/>
        </w:trPr>
        <w:tc>
          <w:tcPr>
            <w:tcW w:w="115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3</w:t>
            </w:r>
          </w:p>
        </w:tc>
        <w:tc>
          <w:tcPr>
            <w:tcW w:w="110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垂直电梯</w:t>
            </w:r>
          </w:p>
        </w:tc>
        <w:tc>
          <w:tcPr>
            <w:tcW w:w="11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季检</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减速机润滑油（如有）</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油量适宜，除蜗杆伸出端外均无渗漏</w:t>
            </w:r>
          </w:p>
        </w:tc>
        <w:tc>
          <w:tcPr>
            <w:tcW w:w="10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每三个月</w:t>
            </w: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制动衬</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清洁，磨损量不超过制造单位要求</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编码器</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选层器动静触点（如有</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清洁，无烧蚀</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曳引轮槽、悬挂装置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清洁无严重油腻，张力均匀符合制造单位要求</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限速器轮槽、限速器钢丝绳</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清洁，无严重油腻</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靴衬、滚轮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清洁，磨损量不超过制造单位要求</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验证轿门关闭的电气安全装置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675"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层门、轿门系统中传动钢丝绳、链条、传动带、门刀与门球间隙</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按照制造单位要求进行清洁，调整</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层门门导靴</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磨损量不超过制造单位要求</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消防开关</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工作正常，功能有效</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耗能缓冲器（如有）</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电气安全装置功能有效，油量适宜，柱塞无锈蚀</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限速器张紧轮装置和电气安全装置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48" w:hRule="atLeast"/>
          <w:jc w:val="center"/>
        </w:trPr>
        <w:tc>
          <w:tcPr>
            <w:tcW w:w="11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r>
              <w:rPr>
                <w:color w:val="000000" w:themeColor="text1"/>
                <w:sz w:val="21"/>
                <w:szCs w:val="21"/>
                <w:highlight w:val="none"/>
              </w:rPr>
              <w:t>4</w:t>
            </w:r>
          </w:p>
        </w:tc>
        <w:tc>
          <w:tcPr>
            <w:tcW w:w="110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垂直电梯</w:t>
            </w:r>
          </w:p>
        </w:tc>
        <w:tc>
          <w:tcPr>
            <w:tcW w:w="11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半年检</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电动机与减速机联轴器</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连接无松动，弹性元件外观良好，无老化等现象</w:t>
            </w:r>
          </w:p>
        </w:tc>
        <w:tc>
          <w:tcPr>
            <w:tcW w:w="10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每六个月</w:t>
            </w: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曳引轮、导向轮轴承部</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无异常声、无振动、润滑良好</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曳引轮槽</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磨损量不超过制造单位要求</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制动器动作状态检测装置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工作正常，制动器动作可靠</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控制柜内各接线端子</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各接线紧固、整齐，线号齐全清晰</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控制柜各仪表</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显示正常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井道、对重、轿顶各反绳轮轴承部</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无异常声、无振动、润滑良好</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悬挂装置、补偿绳（如有）</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磨损量、断丝数不超过制造单位要求</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绳头组合</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螺母无松动</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限速器钢丝绳</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磨损量、断丝量不超过制造单位要求</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层门、轿门门扇</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门扇各相关间隙符合标准</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轿门开关限制装置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对重缓冲距离</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符合标准值</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补偿链（绳）与轿厢、对重接合处（如有）</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固定、无松动</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0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上、下极限开关</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65" w:hRule="atLeast"/>
          <w:jc w:val="center"/>
        </w:trPr>
        <w:tc>
          <w:tcPr>
            <w:tcW w:w="11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5</w:t>
            </w:r>
          </w:p>
        </w:tc>
        <w:tc>
          <w:tcPr>
            <w:tcW w:w="110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垂直电梯</w:t>
            </w:r>
          </w:p>
        </w:tc>
        <w:tc>
          <w:tcPr>
            <w:tcW w:w="11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年检</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减速机润滑油</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按照制造单位要求适时更换，保证油质符合要求</w:t>
            </w:r>
          </w:p>
        </w:tc>
        <w:tc>
          <w:tcPr>
            <w:tcW w:w="10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每年</w:t>
            </w: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6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控制柜接触器，继电器触点</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接触良好</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69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制动铁芯（柱塞）</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进行清洁、润滑、检查，磨损量不超过制造单位要求</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91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制动器制动能力</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符合制造单位要求，保持有足够的制动力，必要时进行轿厢装载 125%额定载重重量的制动试验</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30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导电回路绝缘性能测试</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符合标准</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159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限速器安全钳联动试验（对于使用年限不超过15 年的限速器，每 2 年进行一次限速器动作速度校验；对于使用年限超过 15 年的限速器，每年进行一次限速器动作速度校验）</w:t>
            </w:r>
          </w:p>
        </w:tc>
        <w:tc>
          <w:tcPr>
            <w:tcW w:w="2174" w:type="dxa"/>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6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上行超速保护装置动作试验</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6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轿顶、轿厢架、轿门及其附件安全螺栓</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紧固</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136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轿厢和对重/平衡重的导轨支架</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固定、无松动</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69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轿厢和对重/平衡重的导轨</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清洁、压板紧固</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30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随行电缆</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无损伤</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69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层门装置和地坎</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无影响正常使用的变形、各安全螺栓紧固</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30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轿厢称重装置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准确有效</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安全钳钳座</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固定、无松动</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轿底各安全螺栓</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紧固</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300" w:hRule="atLeast"/>
          <w:jc w:val="center"/>
        </w:trPr>
        <w:tc>
          <w:tcPr>
            <w:tcW w:w="115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缓冲器</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固定、无松动</w:t>
            </w:r>
          </w:p>
        </w:tc>
        <w:tc>
          <w:tcPr>
            <w:tcW w:w="10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48" w:hRule="atLeast"/>
          <w:jc w:val="center"/>
        </w:trPr>
        <w:tc>
          <w:tcPr>
            <w:tcW w:w="1158" w:type="dxa"/>
            <w:vMerge w:val="restart"/>
            <w:tcBorders>
              <w:top w:val="single" w:color="000000" w:sz="2" w:space="0"/>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6</w:t>
            </w:r>
          </w:p>
        </w:tc>
        <w:tc>
          <w:tcPr>
            <w:tcW w:w="1105" w:type="dxa"/>
            <w:vMerge w:val="restart"/>
            <w:tcBorders>
              <w:top w:val="single" w:color="000000" w:sz="2" w:space="0"/>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Cs w:val="21"/>
                <w:highlight w:val="none"/>
              </w:rPr>
            </w:pPr>
            <w:r>
              <w:rPr>
                <w:rFonts w:eastAsia="宋体"/>
                <w:color w:val="000000" w:themeColor="text1"/>
                <w:sz w:val="21"/>
                <w:szCs w:val="21"/>
                <w:highlight w:val="none"/>
              </w:rPr>
              <w:t>自动扶梯</w:t>
            </w:r>
          </w:p>
        </w:tc>
        <w:tc>
          <w:tcPr>
            <w:tcW w:w="1134" w:type="dxa"/>
            <w:vMerge w:val="restart"/>
            <w:tcBorders>
              <w:top w:val="single" w:color="000000" w:sz="2" w:space="0"/>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Cs w:val="21"/>
                <w:highlight w:val="none"/>
              </w:rPr>
            </w:pPr>
            <w:r>
              <w:rPr>
                <w:rFonts w:eastAsia="宋体"/>
                <w:color w:val="000000" w:themeColor="text1"/>
                <w:sz w:val="21"/>
                <w:szCs w:val="21"/>
                <w:highlight w:val="none"/>
                <w:lang w:bidi="ar"/>
              </w:rPr>
              <w:t>巡检</w:t>
            </w: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检查前沿板</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top"/>
              <w:rPr>
                <w:rFonts w:eastAsia="宋体"/>
                <w:color w:val="000000" w:themeColor="text1"/>
                <w:sz w:val="21"/>
                <w:szCs w:val="21"/>
                <w:highlight w:val="none"/>
              </w:rPr>
            </w:pPr>
            <w:r>
              <w:rPr>
                <w:rFonts w:eastAsia="宋体"/>
                <w:color w:val="000000" w:themeColor="text1"/>
                <w:sz w:val="21"/>
                <w:szCs w:val="21"/>
                <w:highlight w:val="none"/>
                <w:lang w:bidi="ar"/>
              </w:rPr>
              <w:t>前沿板锁闭正常，无松动变形</w:t>
            </w:r>
          </w:p>
        </w:tc>
        <w:tc>
          <w:tcPr>
            <w:tcW w:w="1090" w:type="dxa"/>
            <w:vMerge w:val="restart"/>
            <w:tcBorders>
              <w:top w:val="single" w:color="000000" w:sz="2" w:space="0"/>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r>
              <w:rPr>
                <w:rFonts w:eastAsia="宋体"/>
                <w:color w:val="000000" w:themeColor="text1"/>
                <w:sz w:val="21"/>
                <w:szCs w:val="21"/>
                <w:highlight w:val="none"/>
                <w:lang w:bidi="ar"/>
              </w:rPr>
              <w:t>每日</w:t>
            </w: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检查节能模式</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top"/>
              <w:rPr>
                <w:rFonts w:eastAsia="宋体"/>
                <w:color w:val="000000" w:themeColor="text1"/>
                <w:sz w:val="21"/>
                <w:szCs w:val="21"/>
                <w:highlight w:val="none"/>
              </w:rPr>
            </w:pPr>
            <w:r>
              <w:rPr>
                <w:rFonts w:eastAsia="宋体"/>
                <w:color w:val="000000" w:themeColor="text1"/>
                <w:sz w:val="21"/>
                <w:szCs w:val="21"/>
                <w:highlight w:val="none"/>
                <w:lang w:bidi="ar"/>
              </w:rPr>
              <w:t>节能模式是否正常自动开启</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检查急停按钮</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top"/>
              <w:rPr>
                <w:rFonts w:eastAsia="宋体"/>
                <w:color w:val="000000" w:themeColor="text1"/>
                <w:sz w:val="21"/>
                <w:szCs w:val="21"/>
                <w:highlight w:val="none"/>
              </w:rPr>
            </w:pPr>
            <w:r>
              <w:rPr>
                <w:rFonts w:eastAsia="宋体"/>
                <w:color w:val="000000" w:themeColor="text1"/>
                <w:sz w:val="21"/>
                <w:szCs w:val="21"/>
                <w:highlight w:val="none"/>
                <w:lang w:bidi="ar"/>
              </w:rPr>
              <w:t>急停按钮标示清晰，无破损</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359"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检查梯级运行</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top"/>
              <w:rPr>
                <w:rFonts w:eastAsia="宋体"/>
                <w:color w:val="000000" w:themeColor="text1"/>
                <w:sz w:val="21"/>
                <w:szCs w:val="21"/>
                <w:highlight w:val="none"/>
              </w:rPr>
            </w:pPr>
            <w:r>
              <w:rPr>
                <w:rFonts w:eastAsia="宋体"/>
                <w:color w:val="000000" w:themeColor="text1"/>
                <w:sz w:val="21"/>
                <w:szCs w:val="21"/>
                <w:highlight w:val="none"/>
                <w:lang w:bidi="ar"/>
              </w:rPr>
              <w:t>梯级运行平稳，无卡顿，无跳跃，无破损</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360"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textAlignment w:val="top"/>
              <w:rPr>
                <w:rFonts w:eastAsia="宋体"/>
                <w:color w:val="000000" w:themeColor="text1"/>
                <w:sz w:val="21"/>
                <w:szCs w:val="21"/>
                <w:highlight w:val="none"/>
              </w:rPr>
            </w:pPr>
            <w:r>
              <w:rPr>
                <w:rFonts w:eastAsia="宋体"/>
                <w:color w:val="000000" w:themeColor="text1"/>
                <w:sz w:val="21"/>
                <w:szCs w:val="21"/>
                <w:highlight w:val="none"/>
                <w:lang w:bidi="ar"/>
              </w:rPr>
              <w:t>检查扶手带</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top"/>
              <w:rPr>
                <w:rFonts w:eastAsia="宋体"/>
                <w:color w:val="000000" w:themeColor="text1"/>
                <w:sz w:val="21"/>
                <w:szCs w:val="21"/>
                <w:highlight w:val="none"/>
              </w:rPr>
            </w:pPr>
            <w:r>
              <w:rPr>
                <w:rFonts w:eastAsia="宋体"/>
                <w:color w:val="000000" w:themeColor="text1"/>
                <w:sz w:val="21"/>
                <w:szCs w:val="21"/>
                <w:highlight w:val="none"/>
                <w:lang w:bidi="ar"/>
              </w:rPr>
              <w:t>扶手带同步完好</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248" w:hRule="atLeast"/>
          <w:jc w:val="center"/>
        </w:trPr>
        <w:tc>
          <w:tcPr>
            <w:tcW w:w="1158" w:type="dxa"/>
            <w:vMerge w:val="continue"/>
            <w:tcBorders>
              <w:left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textAlignment w:val="top"/>
              <w:rPr>
                <w:rFonts w:eastAsia="宋体"/>
                <w:color w:val="000000" w:themeColor="text1"/>
                <w:sz w:val="21"/>
                <w:szCs w:val="21"/>
                <w:highlight w:val="none"/>
              </w:rPr>
            </w:pPr>
            <w:r>
              <w:rPr>
                <w:color w:val="000000" w:themeColor="text1"/>
                <w:sz w:val="21"/>
                <w:szCs w:val="21"/>
                <w:highlight w:val="none"/>
                <w:lang w:bidi="ar"/>
              </w:rPr>
              <w:t>检查梳齿板</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top"/>
              <w:rPr>
                <w:rFonts w:eastAsia="宋体"/>
                <w:color w:val="000000" w:themeColor="text1"/>
                <w:sz w:val="21"/>
                <w:szCs w:val="21"/>
                <w:highlight w:val="none"/>
              </w:rPr>
            </w:pPr>
            <w:r>
              <w:rPr>
                <w:color w:val="000000" w:themeColor="text1"/>
                <w:sz w:val="21"/>
                <w:szCs w:val="21"/>
                <w:highlight w:val="none"/>
                <w:lang w:bidi="ar"/>
              </w:rPr>
              <w:t>梳齿板完好，无缺齿</w:t>
            </w:r>
          </w:p>
        </w:tc>
        <w:tc>
          <w:tcPr>
            <w:tcW w:w="1090" w:type="dxa"/>
            <w:vMerge w:val="continue"/>
            <w:tcBorders>
              <w:left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134" w:type="dxa"/>
            <w:vMerge w:val="continue"/>
            <w:tcBorders>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textAlignment w:val="top"/>
              <w:rPr>
                <w:rFonts w:eastAsia="宋体"/>
                <w:color w:val="000000" w:themeColor="text1"/>
                <w:sz w:val="21"/>
                <w:szCs w:val="21"/>
                <w:highlight w:val="none"/>
              </w:rPr>
            </w:pPr>
            <w:r>
              <w:rPr>
                <w:color w:val="000000" w:themeColor="text1"/>
                <w:sz w:val="21"/>
                <w:szCs w:val="21"/>
                <w:highlight w:val="none"/>
                <w:lang w:bidi="ar"/>
              </w:rPr>
              <w:t>检查安全标识</w:t>
            </w:r>
          </w:p>
        </w:tc>
        <w:tc>
          <w:tcPr>
            <w:tcW w:w="2174"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top"/>
              <w:rPr>
                <w:rFonts w:eastAsia="宋体"/>
                <w:color w:val="000000" w:themeColor="text1"/>
                <w:sz w:val="21"/>
                <w:szCs w:val="21"/>
                <w:highlight w:val="none"/>
              </w:rPr>
            </w:pPr>
            <w:r>
              <w:rPr>
                <w:color w:val="000000" w:themeColor="text1"/>
                <w:sz w:val="21"/>
                <w:szCs w:val="21"/>
                <w:highlight w:val="none"/>
                <w:lang w:bidi="ar"/>
              </w:rPr>
              <w:t>安全标识齐全，字迹清晰，无破损</w:t>
            </w:r>
          </w:p>
        </w:tc>
        <w:tc>
          <w:tcPr>
            <w:tcW w:w="1090" w:type="dxa"/>
            <w:vMerge w:val="continue"/>
            <w:tcBorders>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c>
          <w:tcPr>
            <w:tcW w:w="1048" w:type="dxa"/>
            <w:tcBorders>
              <w:top w:val="single" w:color="000000" w:sz="2" w:space="0"/>
              <w:left w:val="single" w:color="000000" w:sz="2" w:space="0"/>
              <w:bottom w:val="single" w:color="000000" w:sz="2" w:space="0"/>
              <w:right w:val="single" w:color="000000" w:sz="2"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7</w:t>
            </w:r>
          </w:p>
        </w:tc>
        <w:tc>
          <w:tcPr>
            <w:tcW w:w="110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r>
              <w:rPr>
                <w:rFonts w:eastAsia="宋体"/>
                <w:color w:val="000000" w:themeColor="text1"/>
                <w:sz w:val="21"/>
                <w:szCs w:val="21"/>
                <w:highlight w:val="none"/>
                <w:lang w:bidi="ar"/>
              </w:rPr>
              <w:t>自动扶梯</w:t>
            </w:r>
          </w:p>
        </w:tc>
        <w:tc>
          <w:tcPr>
            <w:tcW w:w="11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r>
              <w:rPr>
                <w:rFonts w:eastAsia="宋体"/>
                <w:color w:val="000000" w:themeColor="text1"/>
                <w:sz w:val="21"/>
                <w:szCs w:val="21"/>
                <w:highlight w:val="none"/>
                <w:lang w:bidi="ar"/>
              </w:rPr>
              <w:t>半月检</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电器部件</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清洁，接线有效</w:t>
            </w:r>
          </w:p>
        </w:tc>
        <w:tc>
          <w:tcPr>
            <w:tcW w:w="10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r>
              <w:rPr>
                <w:rFonts w:eastAsia="宋体"/>
                <w:color w:val="000000" w:themeColor="text1"/>
                <w:sz w:val="21"/>
                <w:szCs w:val="21"/>
                <w:highlight w:val="none"/>
                <w:lang w:bidi="ar"/>
              </w:rPr>
              <w:t>每两周</w:t>
            </w: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故障显示板</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信号功能正常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设备运行状况</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正常，没有异响和抖动</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主驱动链</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运转正常，电气安全保护装置动作有效</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制动器机械装置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清洁，动作正常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制动器状态监测开关</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减速机润滑油</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油量适宜，无渗油</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电机通风口</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检修控制装置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自动润滑油罐油位</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油位正常，润滑系统工作正常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梳齿板开关</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梳齿板照明</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照明正常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67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梳齿板梳齿与踏板面齿槽、导向胶带</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梳齿板完好无损，梳齿板梳齿与踏板面齿槽、导向胶带啮合正常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梯级或者踏板下陷开关</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梯级或者踏板缺失监测装置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梯级或非操纵逆转监测装置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检修盖板和楼层板</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防倾覆或者翻转措施和监控装置有效、可靠</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梯级链张紧开关</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位置正确，动作正常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防护挡板</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有效，无破损</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梯级滚轮和梯级导轨</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梯级、踏板与围裙板之间的间隙</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任何一侧的水平间隙及两侧间隙之和符合标准</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运行方向显示</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扶手带入口处保护开关</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动作灵活可靠，清除入口处垃圾</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扶手带</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表面无毛刺，无机械损伤，运行无摩擦</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扶手带运行</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速度正常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扶手护壁板</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牢固可靠</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上下出入口处的照明</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上下出入口和扶梯之间保护栏杆</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牢固可靠</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出入口安全警示标志</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齐全，醒目</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分离机房、各驱动和转向站</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清洁，无杂物</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自动运行功能</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紧急停止开关</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驱动主机的固定</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牢固可靠</w:t>
            </w:r>
          </w:p>
        </w:tc>
        <w:tc>
          <w:tcPr>
            <w:tcW w:w="10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8</w:t>
            </w:r>
          </w:p>
        </w:tc>
        <w:tc>
          <w:tcPr>
            <w:tcW w:w="110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r>
              <w:rPr>
                <w:rFonts w:eastAsia="宋体"/>
                <w:color w:val="000000" w:themeColor="text1"/>
                <w:sz w:val="21"/>
                <w:szCs w:val="21"/>
                <w:highlight w:val="none"/>
                <w:lang w:bidi="ar"/>
              </w:rPr>
              <w:t>自动扶梯</w:t>
            </w:r>
          </w:p>
        </w:tc>
        <w:tc>
          <w:tcPr>
            <w:tcW w:w="11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r>
              <w:rPr>
                <w:rFonts w:eastAsia="宋体"/>
                <w:color w:val="000000" w:themeColor="text1"/>
                <w:sz w:val="21"/>
                <w:szCs w:val="21"/>
                <w:highlight w:val="none"/>
                <w:lang w:bidi="ar"/>
              </w:rPr>
              <w:t>季检</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扶手带的运行速度</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相对于梯级、踏板或者胶带的速度允差为0～+2％</w:t>
            </w:r>
          </w:p>
        </w:tc>
        <w:tc>
          <w:tcPr>
            <w:tcW w:w="10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每三个月</w:t>
            </w: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梯级链张紧装置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梯级轴衬</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润滑有效</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115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梯级链润滑</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运行工况正常</w:t>
            </w:r>
          </w:p>
        </w:tc>
        <w:tc>
          <w:tcPr>
            <w:tcW w:w="10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115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eastAsia="宋体"/>
                <w:color w:val="000000" w:themeColor="text1"/>
                <w:sz w:val="21"/>
                <w:szCs w:val="21"/>
                <w:highlight w:val="none"/>
              </w:rPr>
            </w:pPr>
          </w:p>
        </w:tc>
        <w:tc>
          <w:tcPr>
            <w:tcW w:w="110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1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防灌水保护装置</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动作可靠（雨季到来之前必须完成）</w:t>
            </w:r>
          </w:p>
        </w:tc>
        <w:tc>
          <w:tcPr>
            <w:tcW w:w="10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c>
          <w:tcPr>
            <w:tcW w:w="1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12" w:lineRule="auto"/>
              <w:jc w:val="center"/>
              <w:rPr>
                <w:rFonts w:eastAsia="宋体"/>
                <w:color w:val="000000" w:themeColor="text1"/>
                <w:sz w:val="21"/>
                <w:szCs w:val="21"/>
                <w:highlight w:val="none"/>
              </w:rPr>
            </w:pPr>
          </w:p>
        </w:tc>
      </w:tr>
    </w:tbl>
    <w:p>
      <w:pPr>
        <w:ind w:firstLine="420" w:firstLineChars="200"/>
        <w:rPr>
          <w:color w:val="000000" w:themeColor="text1"/>
          <w:highlight w:val="none"/>
        </w:rPr>
      </w:pPr>
    </w:p>
    <w:tbl>
      <w:tblPr>
        <w:tblStyle w:val="14"/>
        <w:tblW w:w="9847" w:type="dxa"/>
        <w:jc w:val="center"/>
        <w:tblLayout w:type="autofit"/>
        <w:tblCellMar>
          <w:top w:w="0" w:type="dxa"/>
          <w:left w:w="0" w:type="dxa"/>
          <w:bottom w:w="0" w:type="dxa"/>
          <w:right w:w="0" w:type="dxa"/>
        </w:tblCellMar>
      </w:tblPr>
      <w:tblGrid>
        <w:gridCol w:w="990"/>
        <w:gridCol w:w="10"/>
        <w:gridCol w:w="1105"/>
        <w:gridCol w:w="6"/>
        <w:gridCol w:w="1229"/>
        <w:gridCol w:w="2190"/>
        <w:gridCol w:w="2162"/>
        <w:gridCol w:w="1036"/>
        <w:gridCol w:w="8"/>
        <w:gridCol w:w="1111"/>
      </w:tblGrid>
      <w:tr>
        <w:tblPrEx>
          <w:tblCellMar>
            <w:top w:w="0" w:type="dxa"/>
            <w:left w:w="0" w:type="dxa"/>
            <w:bottom w:w="0" w:type="dxa"/>
            <w:right w:w="0" w:type="dxa"/>
          </w:tblCellMar>
        </w:tblPrEx>
        <w:trPr>
          <w:trHeight w:val="285" w:hRule="atLeast"/>
          <w:jc w:val="center"/>
        </w:trPr>
        <w:tc>
          <w:tcPr>
            <w:tcW w:w="508" w:type="pct"/>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rPr>
              <w:t>9</w:t>
            </w:r>
          </w:p>
        </w:tc>
        <w:tc>
          <w:tcPr>
            <w:tcW w:w="56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自动扶梯</w:t>
            </w:r>
          </w:p>
        </w:tc>
        <w:tc>
          <w:tcPr>
            <w:tcW w:w="627" w:type="pct"/>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半年检</w:t>
            </w: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制动衬厚度</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不小于制造单位要求</w:t>
            </w:r>
          </w:p>
        </w:tc>
        <w:tc>
          <w:tcPr>
            <w:tcW w:w="530" w:type="pct"/>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每六个月</w:t>
            </w: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8" w:type="pct"/>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主驱动链</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清理表面油污，润滑</w:t>
            </w:r>
          </w:p>
        </w:tc>
        <w:tc>
          <w:tcPr>
            <w:tcW w:w="530"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508" w:type="pct"/>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主驱动链链条滑块</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清洁，厚度符合标准</w:t>
            </w:r>
          </w:p>
        </w:tc>
        <w:tc>
          <w:tcPr>
            <w:tcW w:w="530"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508" w:type="pct"/>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电动机与减速机联轴器</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连接无松动，弹性元件外观良好，无老化现象</w:t>
            </w:r>
          </w:p>
        </w:tc>
        <w:tc>
          <w:tcPr>
            <w:tcW w:w="530"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8" w:type="pct"/>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空载向下运行制动距离</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符合标准值</w:t>
            </w:r>
          </w:p>
        </w:tc>
        <w:tc>
          <w:tcPr>
            <w:tcW w:w="530"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8" w:type="pct"/>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制动器机械装置</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润滑，工作有效</w:t>
            </w:r>
          </w:p>
        </w:tc>
        <w:tc>
          <w:tcPr>
            <w:tcW w:w="530"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8" w:type="pct"/>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附加制动器</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清洁和润滑，功能可靠</w:t>
            </w:r>
          </w:p>
        </w:tc>
        <w:tc>
          <w:tcPr>
            <w:tcW w:w="530"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508" w:type="pct"/>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减速机润滑油</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按照制造单位的要求进行检查、更换</w:t>
            </w:r>
          </w:p>
        </w:tc>
        <w:tc>
          <w:tcPr>
            <w:tcW w:w="530"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508" w:type="pct"/>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调整梳齿板梳齿与踏板面齿槽啮合深度和间隙</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符合标准值</w:t>
            </w:r>
          </w:p>
        </w:tc>
        <w:tc>
          <w:tcPr>
            <w:tcW w:w="530"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508" w:type="pct"/>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扶手带张紧度张紧弹簧负荷长度</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符合制造单位要求</w:t>
            </w:r>
          </w:p>
        </w:tc>
        <w:tc>
          <w:tcPr>
            <w:tcW w:w="530"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8" w:type="pct"/>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扶手带速度监控系统</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工作正常</w:t>
            </w:r>
          </w:p>
        </w:tc>
        <w:tc>
          <w:tcPr>
            <w:tcW w:w="530" w:type="pct"/>
            <w:gridSpan w:val="2"/>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675" w:hRule="atLeast"/>
          <w:jc w:val="center"/>
        </w:trPr>
        <w:tc>
          <w:tcPr>
            <w:tcW w:w="508" w:type="pct"/>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1"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7" w:type="pct"/>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梯级踏板加热装置</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功能正常，温度感应器接线牢固（冬季到来之前必须完成）</w:t>
            </w:r>
          </w:p>
        </w:tc>
        <w:tc>
          <w:tcPr>
            <w:tcW w:w="530" w:type="pct"/>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3" w:type="pct"/>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rPr>
              <w:t>10</w:t>
            </w:r>
          </w:p>
        </w:tc>
        <w:tc>
          <w:tcPr>
            <w:tcW w:w="569" w:type="pct"/>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自动扶梯</w:t>
            </w:r>
          </w:p>
          <w:p>
            <w:pPr>
              <w:jc w:val="center"/>
              <w:rPr>
                <w:rFonts w:eastAsia="宋体"/>
                <w:color w:val="000000" w:themeColor="text1"/>
                <w:sz w:val="21"/>
                <w:szCs w:val="21"/>
                <w:highlight w:val="none"/>
              </w:rPr>
            </w:pPr>
          </w:p>
        </w:tc>
        <w:tc>
          <w:tcPr>
            <w:tcW w:w="624"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lang w:bidi="ar"/>
              </w:rPr>
              <w:t>年检</w:t>
            </w: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主接触器</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工作可靠</w:t>
            </w:r>
          </w:p>
        </w:tc>
        <w:tc>
          <w:tcPr>
            <w:tcW w:w="526"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lang w:bidi="ar"/>
              </w:rPr>
              <w:t>每年</w:t>
            </w: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675" w:hRule="atLeast"/>
          <w:jc w:val="center"/>
        </w:trPr>
        <w:tc>
          <w:tcPr>
            <w:tcW w:w="503" w:type="pct"/>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主机速度检测功能</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功能可靠，清洁感应面，感应间隙符合制造单位要求</w:t>
            </w:r>
          </w:p>
        </w:tc>
        <w:tc>
          <w:tcPr>
            <w:tcW w:w="526"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3" w:type="pct"/>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电缆</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无破损，固定牢固</w:t>
            </w:r>
          </w:p>
        </w:tc>
        <w:tc>
          <w:tcPr>
            <w:tcW w:w="526"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503" w:type="pct"/>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扶手带托轮、滑轮群、防静电轮</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清洁，无损伤，托轮转动平滑</w:t>
            </w:r>
          </w:p>
        </w:tc>
        <w:tc>
          <w:tcPr>
            <w:tcW w:w="526"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503" w:type="pct"/>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扶手带内侧凸缘处</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无损伤，清洁扶手导轨滑动面</w:t>
            </w:r>
          </w:p>
        </w:tc>
        <w:tc>
          <w:tcPr>
            <w:tcW w:w="526"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3" w:type="pct"/>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扶手带断带保护开关</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功能正常</w:t>
            </w:r>
          </w:p>
        </w:tc>
        <w:tc>
          <w:tcPr>
            <w:tcW w:w="526"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3" w:type="pct"/>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扶手带导向块和导向轮</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清洁，工作正常</w:t>
            </w:r>
          </w:p>
        </w:tc>
        <w:tc>
          <w:tcPr>
            <w:tcW w:w="526"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503" w:type="pct"/>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进入梳齿板处的梯级与导轮的轴向窜动量</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符合制造单位要求</w:t>
            </w:r>
          </w:p>
        </w:tc>
        <w:tc>
          <w:tcPr>
            <w:tcW w:w="526"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48" w:hRule="atLeast"/>
          <w:jc w:val="center"/>
        </w:trPr>
        <w:tc>
          <w:tcPr>
            <w:tcW w:w="503" w:type="pct"/>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内外盖板连接</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紧密牢固，连接处的凸台、缝隙符合制作单位要求</w:t>
            </w:r>
          </w:p>
        </w:tc>
        <w:tc>
          <w:tcPr>
            <w:tcW w:w="526"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3" w:type="pct"/>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围裙板安全开关</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测试有效</w:t>
            </w:r>
          </w:p>
        </w:tc>
        <w:tc>
          <w:tcPr>
            <w:tcW w:w="526"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3" w:type="pct"/>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围裙板对接处</w:t>
            </w:r>
          </w:p>
        </w:tc>
        <w:tc>
          <w:tcPr>
            <w:tcW w:w="10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紧密平滑</w:t>
            </w:r>
          </w:p>
        </w:tc>
        <w:tc>
          <w:tcPr>
            <w:tcW w:w="526" w:type="pct"/>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285" w:hRule="atLeast"/>
          <w:jc w:val="center"/>
        </w:trPr>
        <w:tc>
          <w:tcPr>
            <w:tcW w:w="503"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电气安全装置</w:t>
            </w:r>
          </w:p>
        </w:tc>
        <w:tc>
          <w:tcPr>
            <w:tcW w:w="109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动作可靠</w:t>
            </w:r>
          </w:p>
        </w:tc>
        <w:tc>
          <w:tcPr>
            <w:tcW w:w="526"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503"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p>
        </w:tc>
        <w:tc>
          <w:tcPr>
            <w:tcW w:w="569" w:type="pct"/>
            <w:gridSpan w:val="3"/>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624"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设备运行状况</w:t>
            </w:r>
          </w:p>
        </w:tc>
        <w:tc>
          <w:tcPr>
            <w:tcW w:w="109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eastAsia="宋体"/>
                <w:color w:val="000000" w:themeColor="text1"/>
                <w:sz w:val="21"/>
                <w:szCs w:val="21"/>
                <w:highlight w:val="none"/>
              </w:rPr>
            </w:pPr>
            <w:r>
              <w:rPr>
                <w:rFonts w:eastAsia="宋体"/>
                <w:color w:val="000000" w:themeColor="text1"/>
                <w:sz w:val="21"/>
                <w:szCs w:val="21"/>
                <w:highlight w:val="none"/>
                <w:lang w:bidi="ar"/>
              </w:rPr>
              <w:t>正常，梯级运行平稳，无异常抖动，无异常声响</w:t>
            </w:r>
          </w:p>
        </w:tc>
        <w:tc>
          <w:tcPr>
            <w:tcW w:w="526"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565"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eastAsia="宋体"/>
                <w:color w:val="000000" w:themeColor="text1"/>
                <w:sz w:val="21"/>
                <w:szCs w:val="21"/>
                <w:highlight w:val="none"/>
              </w:rPr>
            </w:pPr>
          </w:p>
        </w:tc>
      </w:tr>
      <w:tr>
        <w:tblPrEx>
          <w:tblCellMar>
            <w:top w:w="0" w:type="dxa"/>
            <w:left w:w="0" w:type="dxa"/>
            <w:bottom w:w="0" w:type="dxa"/>
            <w:right w:w="0" w:type="dxa"/>
          </w:tblCellMar>
        </w:tblPrEx>
        <w:trPr>
          <w:trHeight w:val="450" w:hRule="atLeast"/>
          <w:jc w:val="center"/>
        </w:trPr>
        <w:tc>
          <w:tcPr>
            <w:tcW w:w="5000" w:type="pct"/>
            <w:gridSpan w:val="10"/>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rPr>
                <w:rFonts w:eastAsia="宋体"/>
                <w:color w:val="000000" w:themeColor="text1"/>
                <w:sz w:val="21"/>
                <w:szCs w:val="21"/>
                <w:highlight w:val="none"/>
              </w:rPr>
            </w:pPr>
            <w:r>
              <w:rPr>
                <w:rFonts w:eastAsia="宋体"/>
                <w:color w:val="000000" w:themeColor="text1"/>
                <w:kern w:val="2"/>
                <w:sz w:val="21"/>
                <w:szCs w:val="21"/>
                <w:highlight w:val="none"/>
                <w:lang w:bidi="ar"/>
              </w:rPr>
              <w:t>注：实际检修内容应包括但不限于以上内容</w:t>
            </w:r>
          </w:p>
        </w:tc>
      </w:tr>
    </w:tbl>
    <w:p>
      <w:pPr>
        <w:rPr>
          <w:color w:val="000000" w:themeColor="text1"/>
          <w:highlight w:val="none"/>
        </w:rPr>
      </w:pPr>
    </w:p>
    <w:p/>
    <w:p>
      <w:pPr>
        <w:rPr>
          <w:color w:val="000000" w:themeColor="text1"/>
          <w:highlight w:val="none"/>
        </w:rPr>
      </w:pPr>
      <w:r>
        <w:rPr>
          <w:color w:val="000000" w:themeColor="text1"/>
          <w:highlight w:val="none"/>
        </w:rPr>
        <w:br w:type="page"/>
      </w:r>
    </w:p>
    <w:p>
      <w:pPr>
        <w:pStyle w:val="2"/>
        <w:bidi w:val="0"/>
      </w:pPr>
      <w:r>
        <w:t>附件7</w:t>
      </w:r>
    </w:p>
    <w:p>
      <w:pPr>
        <w:pStyle w:val="2"/>
        <w:jc w:val="center"/>
        <w:rPr>
          <w:color w:val="000000" w:themeColor="text1"/>
          <w:highlight w:val="none"/>
        </w:rPr>
      </w:pPr>
      <w:r>
        <w:rPr>
          <w:color w:val="000000" w:themeColor="text1"/>
          <w:highlight w:val="none"/>
        </w:rPr>
        <w:t>电扶梯日常保养工程量清单</w:t>
      </w:r>
    </w:p>
    <w:tbl>
      <w:tblPr>
        <w:tblStyle w:val="14"/>
        <w:tblW w:w="983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FFFFFF" w:fill="auto"/>
        <w:tblLayout w:type="fixed"/>
        <w:tblCellMar>
          <w:top w:w="0" w:type="dxa"/>
          <w:left w:w="108" w:type="dxa"/>
          <w:bottom w:w="0" w:type="dxa"/>
          <w:right w:w="108" w:type="dxa"/>
        </w:tblCellMar>
      </w:tblPr>
      <w:tblGrid>
        <w:gridCol w:w="464"/>
        <w:gridCol w:w="1491"/>
        <w:gridCol w:w="5530"/>
        <w:gridCol w:w="487"/>
        <w:gridCol w:w="185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tblHeader/>
          <w:jc w:val="center"/>
        </w:trPr>
        <w:tc>
          <w:tcPr>
            <w:tcW w:w="464" w:type="dxa"/>
            <w:vMerge w:val="restart"/>
            <w:tcBorders>
              <w:bottom w:val="single" w:color="000000" w:sz="8" w:space="0"/>
              <w:right w:val="single" w:color="000000" w:sz="8" w:space="0"/>
            </w:tcBorders>
            <w:shd w:val="clear" w:color="FFFFFF" w:fill="auto"/>
            <w:vAlign w:val="center"/>
          </w:tcPr>
          <w:p>
            <w:pPr>
              <w:spacing w:line="360" w:lineRule="auto"/>
              <w:jc w:val="center"/>
              <w:textAlignment w:val="center"/>
              <w:rPr>
                <w:rFonts w:eastAsia="宋体"/>
                <w:b/>
                <w:bCs/>
                <w:color w:val="000000" w:themeColor="text1"/>
                <w:kern w:val="2"/>
                <w:sz w:val="21"/>
                <w:szCs w:val="21"/>
                <w:highlight w:val="none"/>
              </w:rPr>
            </w:pPr>
            <w:r>
              <w:rPr>
                <w:rFonts w:eastAsia="宋体"/>
                <w:b/>
                <w:bCs/>
                <w:color w:val="000000" w:themeColor="text1"/>
                <w:kern w:val="2"/>
                <w:sz w:val="21"/>
                <w:szCs w:val="21"/>
                <w:highlight w:val="none"/>
              </w:rPr>
              <w:t>序号</w:t>
            </w:r>
          </w:p>
        </w:tc>
        <w:tc>
          <w:tcPr>
            <w:tcW w:w="1491" w:type="dxa"/>
            <w:vMerge w:val="restart"/>
            <w:tcBorders>
              <w:left w:val="nil"/>
              <w:bottom w:val="single" w:color="000000" w:sz="8" w:space="0"/>
              <w:right w:val="single" w:color="000000" w:sz="8" w:space="0"/>
            </w:tcBorders>
            <w:shd w:val="clear" w:color="FFFFFF" w:fill="auto"/>
            <w:vAlign w:val="center"/>
          </w:tcPr>
          <w:p>
            <w:pPr>
              <w:spacing w:line="360" w:lineRule="auto"/>
              <w:jc w:val="center"/>
              <w:textAlignment w:val="center"/>
              <w:rPr>
                <w:rFonts w:eastAsia="宋体"/>
                <w:b/>
                <w:bCs/>
                <w:color w:val="000000" w:themeColor="text1"/>
                <w:kern w:val="2"/>
                <w:sz w:val="21"/>
                <w:szCs w:val="21"/>
                <w:highlight w:val="none"/>
              </w:rPr>
            </w:pPr>
            <w:r>
              <w:rPr>
                <w:rFonts w:eastAsia="宋体"/>
                <w:b/>
                <w:bCs/>
                <w:color w:val="000000" w:themeColor="text1"/>
                <w:kern w:val="2"/>
                <w:sz w:val="21"/>
                <w:szCs w:val="21"/>
                <w:highlight w:val="none"/>
              </w:rPr>
              <w:t>工作项目</w:t>
            </w:r>
          </w:p>
        </w:tc>
        <w:tc>
          <w:tcPr>
            <w:tcW w:w="5530" w:type="dxa"/>
            <w:vMerge w:val="restart"/>
            <w:tcBorders>
              <w:left w:val="nil"/>
              <w:bottom w:val="single" w:color="000000" w:sz="8" w:space="0"/>
              <w:right w:val="single" w:color="000000" w:sz="8" w:space="0"/>
            </w:tcBorders>
            <w:shd w:val="clear" w:color="FFFFFF" w:fill="auto"/>
            <w:vAlign w:val="center"/>
          </w:tcPr>
          <w:p>
            <w:pPr>
              <w:spacing w:line="360" w:lineRule="auto"/>
              <w:jc w:val="center"/>
              <w:textAlignment w:val="center"/>
              <w:rPr>
                <w:rFonts w:eastAsia="宋体"/>
                <w:b/>
                <w:bCs/>
                <w:color w:val="000000" w:themeColor="text1"/>
                <w:kern w:val="2"/>
                <w:sz w:val="21"/>
                <w:szCs w:val="21"/>
                <w:highlight w:val="none"/>
              </w:rPr>
            </w:pPr>
            <w:r>
              <w:rPr>
                <w:rFonts w:eastAsia="宋体"/>
                <w:b/>
                <w:bCs/>
                <w:color w:val="000000" w:themeColor="text1"/>
                <w:kern w:val="2"/>
                <w:sz w:val="21"/>
                <w:szCs w:val="21"/>
                <w:highlight w:val="none"/>
              </w:rPr>
              <w:t>工作内容</w:t>
            </w:r>
          </w:p>
        </w:tc>
        <w:tc>
          <w:tcPr>
            <w:tcW w:w="2345" w:type="dxa"/>
            <w:gridSpan w:val="2"/>
            <w:tcBorders>
              <w:left w:val="nil"/>
              <w:bottom w:val="single" w:color="000000" w:sz="8" w:space="0"/>
            </w:tcBorders>
            <w:shd w:val="clear" w:color="FFFFFF" w:fill="auto"/>
            <w:vAlign w:val="center"/>
          </w:tcPr>
          <w:p>
            <w:pPr>
              <w:spacing w:line="360" w:lineRule="auto"/>
              <w:jc w:val="center"/>
              <w:textAlignment w:val="center"/>
              <w:rPr>
                <w:rFonts w:eastAsia="宋体"/>
                <w:b/>
                <w:bCs/>
                <w:color w:val="000000" w:themeColor="text1"/>
                <w:kern w:val="2"/>
                <w:sz w:val="21"/>
                <w:szCs w:val="21"/>
                <w:highlight w:val="none"/>
              </w:rPr>
            </w:pPr>
            <w:r>
              <w:rPr>
                <w:rFonts w:eastAsia="宋体"/>
                <w:b/>
                <w:bCs/>
                <w:color w:val="000000" w:themeColor="text1"/>
                <w:kern w:val="2"/>
                <w:sz w:val="21"/>
                <w:szCs w:val="21"/>
                <w:highlight w:val="none"/>
              </w:rPr>
              <w:t>设备数量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tblHeader/>
          <w:jc w:val="center"/>
        </w:trPr>
        <w:tc>
          <w:tcPr>
            <w:tcW w:w="464" w:type="dxa"/>
            <w:vMerge w:val="continue"/>
            <w:tcBorders>
              <w:top w:val="nil"/>
              <w:bottom w:val="single" w:color="000000" w:sz="8" w:space="0"/>
              <w:right w:val="single" w:color="000000" w:sz="8" w:space="0"/>
            </w:tcBorders>
            <w:shd w:val="clear" w:color="FFFFFF" w:fill="auto"/>
            <w:vAlign w:val="center"/>
          </w:tcPr>
          <w:p>
            <w:pPr>
              <w:spacing w:line="360" w:lineRule="auto"/>
              <w:jc w:val="center"/>
              <w:textAlignment w:val="center"/>
              <w:rPr>
                <w:rFonts w:eastAsia="宋体"/>
                <w:b/>
                <w:bCs/>
                <w:color w:val="000000" w:themeColor="text1"/>
                <w:kern w:val="2"/>
                <w:sz w:val="21"/>
                <w:szCs w:val="21"/>
                <w:highlight w:val="none"/>
              </w:rPr>
            </w:pPr>
          </w:p>
        </w:tc>
        <w:tc>
          <w:tcPr>
            <w:tcW w:w="1491" w:type="dxa"/>
            <w:vMerge w:val="continue"/>
            <w:tcBorders>
              <w:top w:val="nil"/>
              <w:left w:val="nil"/>
              <w:bottom w:val="single" w:color="000000" w:sz="8" w:space="0"/>
              <w:right w:val="single" w:color="000000" w:sz="8" w:space="0"/>
            </w:tcBorders>
            <w:shd w:val="clear" w:color="FFFFFF" w:fill="auto"/>
            <w:vAlign w:val="center"/>
          </w:tcPr>
          <w:p>
            <w:pPr>
              <w:spacing w:line="360" w:lineRule="auto"/>
              <w:jc w:val="center"/>
              <w:textAlignment w:val="center"/>
              <w:rPr>
                <w:rFonts w:eastAsia="宋体"/>
                <w:b/>
                <w:bCs/>
                <w:color w:val="000000" w:themeColor="text1"/>
                <w:kern w:val="2"/>
                <w:sz w:val="21"/>
                <w:szCs w:val="21"/>
                <w:highlight w:val="none"/>
              </w:rPr>
            </w:pPr>
          </w:p>
        </w:tc>
        <w:tc>
          <w:tcPr>
            <w:tcW w:w="5530" w:type="dxa"/>
            <w:vMerge w:val="continue"/>
            <w:tcBorders>
              <w:top w:val="nil"/>
              <w:left w:val="nil"/>
              <w:bottom w:val="single" w:color="auto" w:sz="4" w:space="0"/>
              <w:right w:val="single" w:color="000000" w:sz="8" w:space="0"/>
            </w:tcBorders>
            <w:shd w:val="clear" w:color="FFFFFF" w:fill="auto"/>
            <w:vAlign w:val="center"/>
          </w:tcPr>
          <w:p>
            <w:pPr>
              <w:spacing w:line="360" w:lineRule="auto"/>
              <w:jc w:val="center"/>
              <w:textAlignment w:val="center"/>
              <w:rPr>
                <w:rFonts w:eastAsia="宋体"/>
                <w:b/>
                <w:bCs/>
                <w:color w:val="000000" w:themeColor="text1"/>
                <w:kern w:val="2"/>
                <w:sz w:val="21"/>
                <w:szCs w:val="21"/>
                <w:highlight w:val="none"/>
              </w:rPr>
            </w:pPr>
          </w:p>
        </w:tc>
        <w:tc>
          <w:tcPr>
            <w:tcW w:w="487" w:type="dxa"/>
            <w:tcBorders>
              <w:top w:val="nil"/>
              <w:left w:val="nil"/>
              <w:bottom w:val="single" w:color="000000" w:sz="8" w:space="0"/>
              <w:right w:val="single" w:color="000000" w:sz="8" w:space="0"/>
            </w:tcBorders>
            <w:shd w:val="clear" w:color="FFFFFF" w:fill="auto"/>
            <w:vAlign w:val="center"/>
          </w:tcPr>
          <w:p>
            <w:pPr>
              <w:spacing w:line="360" w:lineRule="auto"/>
              <w:jc w:val="center"/>
              <w:textAlignment w:val="center"/>
              <w:rPr>
                <w:rFonts w:eastAsia="宋体"/>
                <w:b/>
                <w:bCs/>
                <w:color w:val="000000" w:themeColor="text1"/>
                <w:kern w:val="2"/>
                <w:sz w:val="21"/>
                <w:szCs w:val="21"/>
                <w:highlight w:val="none"/>
              </w:rPr>
            </w:pPr>
            <w:r>
              <w:rPr>
                <w:rFonts w:eastAsia="宋体"/>
                <w:b/>
                <w:bCs/>
                <w:color w:val="000000" w:themeColor="text1"/>
                <w:kern w:val="2"/>
                <w:sz w:val="21"/>
                <w:szCs w:val="21"/>
                <w:highlight w:val="none"/>
              </w:rPr>
              <w:t>单位</w:t>
            </w:r>
          </w:p>
        </w:tc>
        <w:tc>
          <w:tcPr>
            <w:tcW w:w="1858" w:type="dxa"/>
            <w:tcBorders>
              <w:top w:val="nil"/>
              <w:left w:val="nil"/>
              <w:bottom w:val="single" w:color="000000" w:sz="8" w:space="0"/>
            </w:tcBorders>
            <w:shd w:val="clear" w:color="FFFFFF" w:fill="auto"/>
            <w:vAlign w:val="center"/>
          </w:tcPr>
          <w:p>
            <w:pPr>
              <w:spacing w:line="360" w:lineRule="auto"/>
              <w:jc w:val="center"/>
              <w:textAlignment w:val="center"/>
              <w:rPr>
                <w:rFonts w:eastAsia="宋体"/>
                <w:b/>
                <w:bCs/>
                <w:color w:val="000000" w:themeColor="text1"/>
                <w:kern w:val="2"/>
                <w:sz w:val="21"/>
                <w:szCs w:val="21"/>
                <w:highlight w:val="none"/>
              </w:rPr>
            </w:pPr>
            <w:r>
              <w:rPr>
                <w:rFonts w:eastAsia="宋体"/>
                <w:b/>
                <w:bCs/>
                <w:color w:val="000000" w:themeColor="text1"/>
                <w:kern w:val="2"/>
                <w:sz w:val="21"/>
                <w:szCs w:val="21"/>
                <w:highlight w:val="none"/>
              </w:rPr>
              <w:t>数量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FFFFFF" w:fill="auto"/>
          <w:tblCellMar>
            <w:top w:w="0" w:type="dxa"/>
            <w:left w:w="108" w:type="dxa"/>
            <w:bottom w:w="0" w:type="dxa"/>
            <w:right w:w="108" w:type="dxa"/>
          </w:tblCellMar>
        </w:tblPrEx>
        <w:trPr>
          <w:trHeight w:val="454" w:hRule="atLeast"/>
          <w:jc w:val="center"/>
        </w:trPr>
        <w:tc>
          <w:tcPr>
            <w:tcW w:w="464" w:type="dxa"/>
            <w:tcBorders>
              <w:top w:val="nil"/>
              <w:bottom w:val="single" w:color="000000" w:sz="8" w:space="0"/>
              <w:right w:val="single" w:color="000000" w:sz="8" w:space="0"/>
            </w:tcBorders>
            <w:shd w:val="clear" w:color="FFFFFF" w:fill="auto"/>
            <w:vAlign w:val="center"/>
          </w:tcPr>
          <w:p>
            <w:pPr>
              <w:spacing w:line="360"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1</w:t>
            </w:r>
          </w:p>
        </w:tc>
        <w:tc>
          <w:tcPr>
            <w:tcW w:w="1491" w:type="dxa"/>
            <w:tcBorders>
              <w:top w:val="nil"/>
              <w:left w:val="nil"/>
              <w:bottom w:val="single" w:color="000000" w:sz="8" w:space="0"/>
              <w:right w:val="single" w:color="auto" w:sz="4" w:space="0"/>
            </w:tcBorders>
            <w:shd w:val="clear" w:color="FFFFFF" w:fill="auto"/>
            <w:vAlign w:val="center"/>
          </w:tcPr>
          <w:p>
            <w:pPr>
              <w:spacing w:line="360"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自动扶梯</w:t>
            </w:r>
          </w:p>
        </w:tc>
        <w:tc>
          <w:tcPr>
            <w:tcW w:w="5530" w:type="dxa"/>
            <w:tcBorders>
              <w:top w:val="single" w:color="auto" w:sz="4" w:space="0"/>
              <w:left w:val="single" w:color="auto" w:sz="4" w:space="0"/>
              <w:bottom w:val="single" w:color="auto" w:sz="4" w:space="0"/>
              <w:right w:val="single" w:color="auto" w:sz="4" w:space="0"/>
            </w:tcBorders>
            <w:shd w:val="clear" w:color="FFFFFF" w:fill="auto"/>
            <w:vAlign w:val="center"/>
          </w:tcPr>
          <w:p>
            <w:pPr>
              <w:numPr>
                <w:ilvl w:val="0"/>
                <w:numId w:val="2"/>
              </w:num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对金义线在用154台自动扶梯提供维保及年检服务，检修内容包括设备的计划修（含日常巡检、半月检、季检、半年检、年检等）</w:t>
            </w:r>
          </w:p>
          <w:p>
            <w:pPr>
              <w:numPr>
                <w:ilvl w:val="0"/>
                <w:numId w:val="2"/>
              </w:num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对金义线在用154台自动扶梯提供故障修</w:t>
            </w:r>
          </w:p>
          <w:p>
            <w:pPr>
              <w:numPr>
                <w:ilvl w:val="0"/>
                <w:numId w:val="2"/>
              </w:num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临时任务</w:t>
            </w:r>
          </w:p>
          <w:p>
            <w:pPr>
              <w:numPr>
                <w:ilvl w:val="0"/>
                <w:numId w:val="2"/>
              </w:num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配合相关专业施工、监护及接口部位的维修保养和IBP盘电扶梯接口功能测试</w:t>
            </w:r>
          </w:p>
          <w:p>
            <w:pPr>
              <w:numPr>
                <w:ilvl w:val="0"/>
                <w:numId w:val="2"/>
              </w:num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按时完成各站电扶梯设备的故障统计、汇报工作</w:t>
            </w:r>
          </w:p>
          <w:p>
            <w:pPr>
              <w:numPr>
                <w:ilvl w:val="0"/>
                <w:numId w:val="2"/>
              </w:num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提供救援服务及其他相关服务</w:t>
            </w:r>
          </w:p>
          <w:p>
            <w:pPr>
              <w:numPr>
                <w:ilvl w:val="0"/>
                <w:numId w:val="2"/>
              </w:numPr>
              <w:spacing w:line="360" w:lineRule="auto"/>
              <w:jc w:val="left"/>
              <w:textAlignment w:val="center"/>
              <w:rPr>
                <w:rFonts w:eastAsia="宋体"/>
                <w:color w:val="000000" w:themeColor="text1"/>
                <w:sz w:val="21"/>
                <w:szCs w:val="21"/>
                <w:highlight w:val="none"/>
              </w:rPr>
            </w:pPr>
            <w:r>
              <w:rPr>
                <w:rFonts w:eastAsia="宋体"/>
                <w:bCs/>
                <w:color w:val="000000" w:themeColor="text1"/>
                <w:sz w:val="21"/>
                <w:szCs w:val="21"/>
                <w:highlight w:val="none"/>
              </w:rPr>
              <w:t>其他该项保养、抢修内容。</w:t>
            </w:r>
          </w:p>
        </w:tc>
        <w:tc>
          <w:tcPr>
            <w:tcW w:w="487" w:type="dxa"/>
            <w:tcBorders>
              <w:top w:val="nil"/>
              <w:left w:val="single" w:color="auto" w:sz="4" w:space="0"/>
              <w:bottom w:val="single" w:color="000000" w:sz="8" w:space="0"/>
              <w:right w:val="single" w:color="000000" w:sz="8" w:space="0"/>
            </w:tcBorders>
            <w:shd w:val="clear" w:color="FFFFFF" w:fill="auto"/>
            <w:vAlign w:val="center"/>
          </w:tcPr>
          <w:p>
            <w:pPr>
              <w:spacing w:line="360"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台</w:t>
            </w:r>
          </w:p>
        </w:tc>
        <w:tc>
          <w:tcPr>
            <w:tcW w:w="1858" w:type="dxa"/>
            <w:tcBorders>
              <w:top w:val="nil"/>
              <w:left w:val="nil"/>
              <w:bottom w:val="single" w:color="000000" w:sz="8" w:space="0"/>
            </w:tcBorders>
            <w:shd w:val="clear" w:color="FFFFFF" w:fill="auto"/>
            <w:vAlign w:val="center"/>
          </w:tcPr>
          <w:p>
            <w:pPr>
              <w:spacing w:line="360"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154</w:t>
            </w:r>
            <w:r>
              <w:rPr>
                <w:color w:val="000000" w:themeColor="text1"/>
                <w:sz w:val="21"/>
                <w:szCs w:val="21"/>
                <w:highlight w:val="none"/>
              </w:rPr>
              <w:t>（</w:t>
            </w:r>
            <w:r>
              <w:rPr>
                <w:bCs/>
                <w:color w:val="000000" w:themeColor="text1"/>
                <w:sz w:val="21"/>
                <w:szCs w:val="21"/>
                <w:highlight w:val="none"/>
              </w:rPr>
              <w:t>其中车辆段站8台自动扶梯目前处于停用状态，预计进场时间2026年5月，具体时间以实际书面通知为准</w:t>
            </w:r>
            <w:r>
              <w:rPr>
                <w:color w:val="000000" w:themeColor="text1"/>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64" w:type="dxa"/>
            <w:tcBorders>
              <w:top w:val="nil"/>
              <w:bottom w:val="single" w:color="000000" w:sz="8" w:space="0"/>
              <w:right w:val="single" w:color="000000" w:sz="8" w:space="0"/>
            </w:tcBorders>
            <w:shd w:val="clear" w:color="FFFFFF" w:fill="auto"/>
            <w:vAlign w:val="center"/>
          </w:tcPr>
          <w:p>
            <w:pPr>
              <w:spacing w:line="360"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2</w:t>
            </w:r>
          </w:p>
        </w:tc>
        <w:tc>
          <w:tcPr>
            <w:tcW w:w="1491" w:type="dxa"/>
            <w:tcBorders>
              <w:top w:val="nil"/>
              <w:left w:val="nil"/>
              <w:bottom w:val="single" w:color="000000" w:sz="8" w:space="0"/>
              <w:right w:val="single" w:color="auto" w:sz="4" w:space="0"/>
            </w:tcBorders>
            <w:shd w:val="clear" w:color="FFFFFF" w:fill="auto"/>
            <w:vAlign w:val="center"/>
          </w:tcPr>
          <w:p>
            <w:pPr>
              <w:spacing w:line="360"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垂</w:t>
            </w:r>
            <w:r>
              <w:rPr>
                <w:color w:val="000000" w:themeColor="text1"/>
                <w:sz w:val="21"/>
                <w:szCs w:val="21"/>
                <w:highlight w:val="none"/>
              </w:rPr>
              <w:t>直</w:t>
            </w:r>
            <w:r>
              <w:rPr>
                <w:rFonts w:eastAsia="宋体"/>
                <w:color w:val="000000" w:themeColor="text1"/>
                <w:sz w:val="21"/>
                <w:szCs w:val="21"/>
                <w:highlight w:val="none"/>
              </w:rPr>
              <w:t>电梯</w:t>
            </w:r>
          </w:p>
        </w:tc>
        <w:tc>
          <w:tcPr>
            <w:tcW w:w="5530" w:type="dxa"/>
            <w:tcBorders>
              <w:top w:val="single" w:color="auto" w:sz="4" w:space="0"/>
              <w:left w:val="single" w:color="auto" w:sz="4" w:space="0"/>
              <w:bottom w:val="single" w:color="auto" w:sz="4" w:space="0"/>
              <w:right w:val="single" w:color="auto" w:sz="4" w:space="0"/>
            </w:tcBorders>
            <w:shd w:val="clear" w:color="FFFFFF" w:fill="auto"/>
            <w:vAlign w:val="center"/>
          </w:tcPr>
          <w:p>
            <w:p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1.对金义线在用</w:t>
            </w:r>
            <w:r>
              <w:rPr>
                <w:rFonts w:hint="eastAsia"/>
                <w:bCs/>
                <w:color w:val="000000" w:themeColor="text1"/>
                <w:sz w:val="21"/>
                <w:szCs w:val="21"/>
                <w:highlight w:val="none"/>
              </w:rPr>
              <w:t>63</w:t>
            </w:r>
            <w:r>
              <w:rPr>
                <w:rFonts w:eastAsia="宋体"/>
                <w:bCs/>
                <w:color w:val="000000" w:themeColor="text1"/>
                <w:sz w:val="21"/>
                <w:szCs w:val="21"/>
                <w:highlight w:val="none"/>
              </w:rPr>
              <w:t>台</w:t>
            </w:r>
            <w:r>
              <w:rPr>
                <w:bCs/>
                <w:color w:val="000000" w:themeColor="text1"/>
                <w:sz w:val="21"/>
                <w:szCs w:val="21"/>
                <w:highlight w:val="none"/>
              </w:rPr>
              <w:t>垂直电梯以及3台餐梯</w:t>
            </w:r>
            <w:r>
              <w:rPr>
                <w:rFonts w:eastAsia="宋体"/>
                <w:bCs/>
                <w:color w:val="000000" w:themeColor="text1"/>
                <w:sz w:val="21"/>
                <w:szCs w:val="21"/>
                <w:highlight w:val="none"/>
              </w:rPr>
              <w:t>提供维保及年检服务，检修内容包括设备的计划修（含日常巡检、半月检、季检、半年检、年检等）</w:t>
            </w:r>
          </w:p>
          <w:p>
            <w:p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2.对金义线在用</w:t>
            </w:r>
            <w:r>
              <w:rPr>
                <w:rFonts w:hint="eastAsia"/>
                <w:bCs/>
                <w:color w:val="000000" w:themeColor="text1"/>
                <w:sz w:val="21"/>
                <w:szCs w:val="21"/>
                <w:highlight w:val="none"/>
              </w:rPr>
              <w:t>63</w:t>
            </w:r>
            <w:r>
              <w:rPr>
                <w:bCs/>
                <w:color w:val="000000" w:themeColor="text1"/>
                <w:sz w:val="21"/>
                <w:szCs w:val="21"/>
                <w:highlight w:val="none"/>
              </w:rPr>
              <w:t>台垂直电梯以及3台餐梯</w:t>
            </w:r>
            <w:r>
              <w:rPr>
                <w:rFonts w:eastAsia="宋体"/>
                <w:bCs/>
                <w:color w:val="000000" w:themeColor="text1"/>
                <w:sz w:val="21"/>
                <w:szCs w:val="21"/>
                <w:highlight w:val="none"/>
              </w:rPr>
              <w:t>提供故障修</w:t>
            </w:r>
          </w:p>
          <w:p>
            <w:p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3.临时任务</w:t>
            </w:r>
          </w:p>
          <w:p>
            <w:p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4.配合相关专业施工、监护及接口部位的维修保养和IBP盘电扶梯接口功能测试</w:t>
            </w:r>
          </w:p>
          <w:p>
            <w:p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5.按时完成各站电扶梯设备的故障统计、汇报工作</w:t>
            </w:r>
          </w:p>
          <w:p>
            <w:pPr>
              <w:spacing w:line="360" w:lineRule="auto"/>
              <w:jc w:val="left"/>
              <w:textAlignment w:val="center"/>
              <w:rPr>
                <w:rFonts w:eastAsia="宋体"/>
                <w:bCs/>
                <w:color w:val="000000" w:themeColor="text1"/>
                <w:sz w:val="21"/>
                <w:szCs w:val="21"/>
                <w:highlight w:val="none"/>
              </w:rPr>
            </w:pPr>
            <w:r>
              <w:rPr>
                <w:rFonts w:eastAsia="宋体"/>
                <w:bCs/>
                <w:color w:val="000000" w:themeColor="text1"/>
                <w:sz w:val="21"/>
                <w:szCs w:val="21"/>
                <w:highlight w:val="none"/>
              </w:rPr>
              <w:t>6.提供救援服务及其他相关服务</w:t>
            </w:r>
          </w:p>
          <w:p>
            <w:pPr>
              <w:spacing w:line="360" w:lineRule="auto"/>
              <w:jc w:val="left"/>
              <w:textAlignment w:val="center"/>
              <w:rPr>
                <w:rFonts w:eastAsia="宋体"/>
                <w:color w:val="000000" w:themeColor="text1"/>
                <w:sz w:val="21"/>
                <w:szCs w:val="21"/>
                <w:highlight w:val="none"/>
              </w:rPr>
            </w:pPr>
            <w:r>
              <w:rPr>
                <w:rFonts w:eastAsia="宋体"/>
                <w:bCs/>
                <w:color w:val="000000" w:themeColor="text1"/>
                <w:sz w:val="21"/>
                <w:szCs w:val="21"/>
                <w:highlight w:val="none"/>
              </w:rPr>
              <w:t>7.其他该项保养、抢修内容</w:t>
            </w:r>
          </w:p>
        </w:tc>
        <w:tc>
          <w:tcPr>
            <w:tcW w:w="487" w:type="dxa"/>
            <w:tcBorders>
              <w:top w:val="nil"/>
              <w:left w:val="single" w:color="auto" w:sz="4" w:space="0"/>
              <w:bottom w:val="single" w:color="000000" w:sz="8" w:space="0"/>
              <w:right w:val="single" w:color="000000" w:sz="8" w:space="0"/>
            </w:tcBorders>
            <w:shd w:val="clear" w:color="FFFFFF" w:fill="auto"/>
            <w:vAlign w:val="center"/>
          </w:tcPr>
          <w:p>
            <w:pPr>
              <w:spacing w:line="360" w:lineRule="auto"/>
              <w:jc w:val="center"/>
              <w:textAlignment w:val="center"/>
              <w:rPr>
                <w:rFonts w:eastAsia="宋体"/>
                <w:color w:val="000000" w:themeColor="text1"/>
                <w:sz w:val="21"/>
                <w:szCs w:val="21"/>
                <w:highlight w:val="none"/>
              </w:rPr>
            </w:pPr>
            <w:r>
              <w:rPr>
                <w:rFonts w:eastAsia="宋体"/>
                <w:color w:val="000000" w:themeColor="text1"/>
                <w:sz w:val="21"/>
                <w:szCs w:val="21"/>
                <w:highlight w:val="none"/>
              </w:rPr>
              <w:t>台</w:t>
            </w:r>
          </w:p>
        </w:tc>
        <w:tc>
          <w:tcPr>
            <w:tcW w:w="1858" w:type="dxa"/>
            <w:tcBorders>
              <w:top w:val="nil"/>
              <w:left w:val="nil"/>
              <w:bottom w:val="single" w:color="000000" w:sz="8" w:space="0"/>
            </w:tcBorders>
            <w:shd w:val="clear" w:color="FFFFFF" w:fill="auto"/>
            <w:vAlign w:val="center"/>
          </w:tcPr>
          <w:p>
            <w:pPr>
              <w:spacing w:line="360" w:lineRule="auto"/>
              <w:jc w:val="center"/>
              <w:textAlignment w:val="center"/>
              <w:rPr>
                <w:rFonts w:eastAsia="宋体"/>
                <w:color w:val="000000" w:themeColor="text1"/>
                <w:sz w:val="21"/>
                <w:szCs w:val="21"/>
                <w:highlight w:val="none"/>
              </w:rPr>
            </w:pPr>
            <w:r>
              <w:rPr>
                <w:rFonts w:hint="eastAsia" w:eastAsia="宋体"/>
                <w:color w:val="000000" w:themeColor="text1"/>
                <w:sz w:val="21"/>
                <w:szCs w:val="21"/>
                <w:highlight w:val="none"/>
              </w:rPr>
              <w:t>63</w:t>
            </w:r>
            <w:r>
              <w:rPr>
                <w:color w:val="000000" w:themeColor="text1"/>
                <w:sz w:val="21"/>
                <w:szCs w:val="21"/>
                <w:highlight w:val="none"/>
              </w:rPr>
              <w:t>（</w:t>
            </w:r>
            <w:r>
              <w:rPr>
                <w:bCs/>
                <w:color w:val="000000" w:themeColor="text1"/>
                <w:sz w:val="21"/>
                <w:szCs w:val="21"/>
                <w:highlight w:val="none"/>
              </w:rPr>
              <w:t>其中车辆段站4台</w:t>
            </w:r>
            <w:r>
              <w:rPr>
                <w:rFonts w:eastAsia="宋体"/>
                <w:color w:val="000000" w:themeColor="text1"/>
                <w:sz w:val="21"/>
                <w:szCs w:val="21"/>
                <w:highlight w:val="none"/>
              </w:rPr>
              <w:t>垂</w:t>
            </w:r>
            <w:r>
              <w:rPr>
                <w:color w:val="000000" w:themeColor="text1"/>
                <w:sz w:val="21"/>
                <w:szCs w:val="21"/>
                <w:highlight w:val="none"/>
              </w:rPr>
              <w:t>直</w:t>
            </w:r>
            <w:r>
              <w:rPr>
                <w:rFonts w:eastAsia="宋体"/>
                <w:color w:val="000000" w:themeColor="text1"/>
                <w:sz w:val="21"/>
                <w:szCs w:val="21"/>
                <w:highlight w:val="none"/>
              </w:rPr>
              <w:t>电梯</w:t>
            </w:r>
            <w:r>
              <w:rPr>
                <w:bCs/>
                <w:color w:val="000000" w:themeColor="text1"/>
                <w:sz w:val="21"/>
                <w:szCs w:val="21"/>
                <w:highlight w:val="none"/>
              </w:rPr>
              <w:t>目前处于停用状态，预计进场时间2026年5月，具体时间以实际书面通知为准</w:t>
            </w:r>
            <w:r>
              <w:rPr>
                <w:color w:val="000000" w:themeColor="text1"/>
                <w:sz w:val="21"/>
                <w:szCs w:val="21"/>
                <w:highlight w:val="none"/>
              </w:rPr>
              <w:t>）</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
        <w:rPr>
          <w:color w:val="000000" w:themeColor="text1"/>
          <w:highlight w:val="none"/>
        </w:rPr>
      </w:pPr>
    </w:p>
    <w:p>
      <w:pPr>
        <w:rPr>
          <w:color w:val="000000" w:themeColor="text1"/>
          <w:highlight w:val="none"/>
        </w:rPr>
      </w:pPr>
    </w:p>
    <w:p>
      <w:pPr>
        <w:pStyle w:val="4"/>
        <w:rPr>
          <w:color w:val="000000" w:themeColor="text1"/>
          <w:highlight w:val="none"/>
        </w:rPr>
      </w:pPr>
    </w:p>
    <w:p>
      <w:pPr>
        <w:pStyle w:val="2"/>
        <w:bidi w:val="0"/>
      </w:pPr>
      <w:r>
        <w:t>附件8</w:t>
      </w:r>
    </w:p>
    <w:p>
      <w:pPr>
        <w:pStyle w:val="2"/>
        <w:jc w:val="center"/>
        <w:rPr>
          <w:color w:val="000000" w:themeColor="text1"/>
          <w:highlight w:val="none"/>
        </w:rPr>
      </w:pPr>
      <w:r>
        <w:rPr>
          <w:rFonts w:hint="eastAsia"/>
          <w:color w:val="000000" w:themeColor="text1"/>
          <w:highlight w:val="none"/>
        </w:rPr>
        <w:t>电梯维保期考核管理细则</w:t>
      </w:r>
    </w:p>
    <w:tbl>
      <w:tblPr>
        <w:tblStyle w:val="14"/>
        <w:tblW w:w="8531" w:type="dxa"/>
        <w:jc w:val="center"/>
        <w:tblLayout w:type="fixed"/>
        <w:tblCellMar>
          <w:top w:w="0" w:type="dxa"/>
          <w:left w:w="0" w:type="dxa"/>
          <w:bottom w:w="0" w:type="dxa"/>
          <w:right w:w="0" w:type="dxa"/>
        </w:tblCellMar>
      </w:tblPr>
      <w:tblGrid>
        <w:gridCol w:w="759"/>
        <w:gridCol w:w="1099"/>
        <w:gridCol w:w="3993"/>
        <w:gridCol w:w="1631"/>
        <w:gridCol w:w="1049"/>
      </w:tblGrid>
      <w:tr>
        <w:tblPrEx>
          <w:tblCellMar>
            <w:top w:w="0" w:type="dxa"/>
            <w:left w:w="0" w:type="dxa"/>
            <w:bottom w:w="0" w:type="dxa"/>
            <w:right w:w="0" w:type="dxa"/>
          </w:tblCellMar>
        </w:tblPrEx>
        <w:trPr>
          <w:trHeight w:val="663"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序号</w:t>
            </w:r>
          </w:p>
        </w:tc>
        <w:tc>
          <w:tcPr>
            <w:tcW w:w="10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考核分类</w:t>
            </w: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考核内容</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扣款标准</w:t>
            </w:r>
          </w:p>
          <w:p>
            <w:pPr>
              <w:jc w:val="center"/>
              <w:rPr>
                <w:rFonts w:eastAsia="宋体"/>
                <w:color w:val="000000" w:themeColor="text1"/>
                <w:sz w:val="21"/>
                <w:szCs w:val="21"/>
                <w:highlight w:val="none"/>
              </w:rPr>
            </w:pPr>
            <w:r>
              <w:rPr>
                <w:rFonts w:eastAsia="宋体"/>
                <w:color w:val="000000" w:themeColor="text1"/>
                <w:sz w:val="21"/>
                <w:szCs w:val="21"/>
                <w:highlight w:val="none"/>
              </w:rPr>
              <w:t>（元/次）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备注</w:t>
            </w:r>
          </w:p>
        </w:tc>
      </w:tr>
      <w:tr>
        <w:tblPrEx>
          <w:tblCellMar>
            <w:top w:w="0" w:type="dxa"/>
            <w:left w:w="0" w:type="dxa"/>
            <w:bottom w:w="0" w:type="dxa"/>
            <w:right w:w="0" w:type="dxa"/>
          </w:tblCellMar>
        </w:tblPrEx>
        <w:trPr>
          <w:trHeight w:val="735"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1</w:t>
            </w:r>
          </w:p>
        </w:tc>
        <w:tc>
          <w:tcPr>
            <w:tcW w:w="109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安全指标</w:t>
            </w: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未经甲方同意擅自带领其他与工作无关人员进入作业区域</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67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2</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作业人员未在甲方进行备案而参加本项目作业的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71"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3</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违章指挥的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66"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4</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违章作业的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5</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违规操作设备的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6</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未经允许擅自操作非本专业设施设备</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7</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擅自进行施工的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8</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擅自取消作业的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9</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擅自超出作业允许范围的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500元/次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10</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其他违反运营安全相关管理规定的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96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11</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拒不接受检查或不配合甲方人员工作，或酒后作业、在工作场所内出现违法、综治行为</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12</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给甲方管理部门造成负面影响的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13</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对甲方进行造谣生事、惹是生非行为的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14</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擅自发布甲方生产信息的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lang w:bidi="ar"/>
              </w:rPr>
              <w:t>15</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未经甲方书面同意，乙方更换项目负责人的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3000元/次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16</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乙方服务人员施工作业时，未按要求佩戴安全帽、安全带等劳保用品及必要的防护措施</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500元/人/次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17</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乙方服务人员在施工作业时，未按规范要求对作业区域进行有效隔离，安全措施未做到位</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18</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乙方安排未经安全教育或安全考核不合格的人员进行现场施工的每人次</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19</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乙方安排未经安全教育或安全考核不合格的人员进行现场施工的造成的人员伤害</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乙方负全部责任，扣款5000元/次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20</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需专业资质的作业项目，乙方服务人员须持证上岗，如存在无证上岗、虚报伪造资质的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21</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乙方因违反运营公司《施工检修规则》、《外单位作业安全管理制度》等各项规章制度，按运营公司相关规章制度规定的考核标准执行，如违反规定</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22</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在新线开通、重大活动举办期间，乙方需按运营需求增加维修服务人员数量，保障时间服从运营公司安排。</w:t>
            </w:r>
            <w:r>
              <w:rPr>
                <w:rFonts w:hint="eastAsia" w:eastAsia="宋体"/>
                <w:color w:val="000000" w:themeColor="text1"/>
                <w:sz w:val="21"/>
                <w:szCs w:val="21"/>
                <w:highlight w:val="none"/>
              </w:rPr>
              <w:t>上级部门检查需安排人员配合。</w:t>
            </w:r>
            <w:r>
              <w:rPr>
                <w:rFonts w:eastAsia="宋体"/>
                <w:color w:val="000000" w:themeColor="text1"/>
                <w:sz w:val="21"/>
                <w:szCs w:val="21"/>
                <w:highlight w:val="none"/>
              </w:rPr>
              <w:t>如违反规定</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23</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乙方服务人员须24小时保持通讯畅通，因通讯中断影响客运服务的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200元/次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24</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每次施工完毕，工具、材料及垃圾必须清理干净，未清理干净一处扣款</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1000元/处</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0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25</w:t>
            </w:r>
          </w:p>
        </w:tc>
        <w:tc>
          <w:tcPr>
            <w:tcW w:w="109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作业现场存在严重违章违纪作业等重大安全隐患的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26</w:t>
            </w:r>
          </w:p>
        </w:tc>
        <w:tc>
          <w:tcPr>
            <w:tcW w:w="109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日常考核</w:t>
            </w: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乙方服务人员态度恶劣、顶撞辱骂甲方管理人员</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2000元/人/次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27</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乙方服务人员违反甲方相关规定</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rPr>
              <w:t>28</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乙方作业人员未按甲方要求及时反馈信息的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500元/次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rPr>
              <w:t>29</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造成甲方设备、设施破坏或第三方财产损失等现象</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乙方按实际损失赔偿甲方外，每发生一次，扣款500元/次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rPr>
              <w:t>30</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乙方服务人员工作时间饮酒、禁烟区吸烟、打架斗殴等</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rPr>
              <w:t>31</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乙方服务人员保养时未按要求对电扶梯设备进行保养，每发现一次</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rPr>
              <w:t>32</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因乙方服务人员保养不到位导致电扶梯设备故障，每发生一次</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rPr>
              <w:t>33</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发生有责治安事件的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34</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甲方管理人员发现保养不到位，卫生环境差等情况</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35</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乙方按要求配备技术人员常驻驻点车站（按运营维护管理模式要求），甲方每月抽查现场考勤，发现不满足要求按每人每次</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500元/人/次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36</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乙方因缺少工器具及备件未对客运服务造成实际影响的故障的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37</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乙方对造成设备损坏的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按设备实际损失价值赔偿，并扣款5000元/次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38</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对甲方提供的值班室未进行有效管理，如物品随意摆放、环境脏乱差等，每发现一次</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39</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对甲方提供的值班室未进行有效管理，违反甲方有关规定，被检查通报，则甲方将房间收回，并对乙方进行扣款</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40</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乙方违反甲方有关规定，被检查通报的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sz w:val="21"/>
                <w:szCs w:val="21"/>
                <w:highlight w:val="none"/>
              </w:rPr>
              <w:t>41</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乙方未在特检院下发年审合格证3日内向甲方提供相关资料及设备台账的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2000元/次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852"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kern w:val="2"/>
                <w:sz w:val="21"/>
                <w:szCs w:val="21"/>
                <w:highlight w:val="none"/>
              </w:rPr>
              <w:t>42</w:t>
            </w:r>
          </w:p>
        </w:tc>
        <w:tc>
          <w:tcPr>
            <w:tcW w:w="109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乙方未向甲方提供彩色塑封合格证的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43</w:t>
            </w:r>
          </w:p>
        </w:tc>
        <w:tc>
          <w:tcPr>
            <w:tcW w:w="109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技术质量</w:t>
            </w: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在甲方现场验收出具不合格意见后，乙方未在10个工作日内完成整改，每发生一次</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2000元/次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44</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1"/>
              <w:widowControl/>
              <w:spacing w:before="0" w:beforeAutospacing="0" w:after="0" w:afterAutospacing="0"/>
              <w:jc w:val="center"/>
              <w:rPr>
                <w:color w:val="000000" w:themeColor="text1"/>
                <w:sz w:val="21"/>
                <w:szCs w:val="21"/>
                <w:highlight w:val="none"/>
              </w:rPr>
            </w:pPr>
            <w:r>
              <w:rPr>
                <w:color w:val="000000" w:themeColor="text1"/>
                <w:kern w:val="2"/>
                <w:sz w:val="21"/>
                <w:szCs w:val="21"/>
                <w:highlight w:val="none"/>
              </w:rPr>
              <w:t>未达到的约定的服务质量和标准情况时，乙方应采取措施补救，使其达标。每发生一次</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2000元/次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45</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对设施设备缺陷及隐患隐瞒不报、迟报、谎报</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2000元/次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46</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1"/>
              <w:widowControl/>
              <w:spacing w:before="0" w:beforeAutospacing="0" w:after="0" w:afterAutospacing="0"/>
              <w:jc w:val="center"/>
              <w:rPr>
                <w:color w:val="000000" w:themeColor="text1"/>
                <w:kern w:val="2"/>
                <w:sz w:val="21"/>
                <w:szCs w:val="21"/>
                <w:highlight w:val="none"/>
              </w:rPr>
            </w:pPr>
            <w:r>
              <w:rPr>
                <w:color w:val="000000" w:themeColor="text1"/>
                <w:kern w:val="2"/>
                <w:sz w:val="21"/>
                <w:szCs w:val="21"/>
                <w:highlight w:val="none"/>
              </w:rPr>
              <w:t>未按时提交年审计划导致设备合格证超期无法使用的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由乙方承担所有责任，并扣款5000元/次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47</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乙方须保证工程建设问题在承诺时间内有效完成整改；未在有效期内落实要求并完成整改的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2000元/次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48</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乙方须按要求（包括要求分包商或技术支持方）参加运营相关专业的例会、整改会、专题会等各类会议，如出现迟到情况</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200元/次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49</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乙方须按要求（包括要求分包商或技术支持方）参加运营相关专业的例会、整改会、专题会等各类会议，如出现缺席情况</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50</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需故障分析的故障，维保单位须按运营要求12小时内出具所需故障报告，未按要求出具报告的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200元/次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51</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需故障分析的故障，维保单位须按运营要求12小时内出具所需故障报告，未按要求出具报告，每超过1天增加扣款</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200元/天</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52</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一般故障响应时间甲方要求乙方1小时内到达现场，每延迟1小时的（不足1小时按1小时计算）</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53</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困人、客伤等重点故障响应时间，甲方要求乙方30分钟内到达现场，每延迟30分钟的（不足30分钟按30分钟计算）</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54</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甲方每月对维保单位进行考核，每次考核结果为不合格的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55</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单台梯单月故障超过三次，发生一次对乙方扣款</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56</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单台梯每季度同一故障原因超过三次，每发生一次对乙方扣款</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57</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乙方因缺少工器具及备件对客运服务造成实际影响的故障的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58</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因现场需要更换备件材料，乙方应3天内将故障件归还，逾期未归还每超1天对乙方扣款（不足1天按1天计算）</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2000元/天</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59</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因现场需要更换备件材料，乙方应3天内将故障件归还，因乙方原因导致故障件丢失则对乙方扣款</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乙方按备件价格赔偿，并扣款1000元/次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60</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电扶梯困人及客伤救援等故障到达现场之后应在2小时内修复。超出2小时，每延迟1小时对乙方扣款（不足1小时按1小时计算）</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1000元/小时</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61</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一般故障到达现场之后3小时内修复。超出3小时，每延迟1小时对乙方扣款（不足1小时按1小时计算）</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200元/小时</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lang w:bidi="ar"/>
              </w:rPr>
            </w:pPr>
            <w:r>
              <w:rPr>
                <w:rFonts w:eastAsia="宋体"/>
                <w:color w:val="000000" w:themeColor="text1"/>
                <w:sz w:val="21"/>
                <w:szCs w:val="21"/>
                <w:highlight w:val="none"/>
                <w:lang w:bidi="ar"/>
              </w:rPr>
              <w:t>62</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重大故障到达现场之后2天内修复。超出2天，每延迟1天对乙方扣款（不足1天按1天计算）</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1000元/天</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kern w:val="2"/>
                <w:sz w:val="21"/>
                <w:szCs w:val="21"/>
                <w:highlight w:val="none"/>
              </w:rPr>
              <w:t>63</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乙方违反《电扶梯设备外单位管理办法》规定</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3000元/次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72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kern w:val="2"/>
                <w:sz w:val="21"/>
                <w:szCs w:val="21"/>
                <w:highlight w:val="none"/>
              </w:rPr>
              <w:t>64</w:t>
            </w:r>
          </w:p>
        </w:tc>
        <w:tc>
          <w:tcPr>
            <w:tcW w:w="109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因钢化玻璃爆裂造成停机的，应在14天内修复完成，超出14天未修复，每延迟1天对乙方扣款（不足1天按1天计算）</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kern w:val="2"/>
                <w:sz w:val="21"/>
                <w:szCs w:val="21"/>
                <w:highlight w:val="none"/>
              </w:rPr>
            </w:pPr>
            <w:r>
              <w:rPr>
                <w:rFonts w:eastAsia="宋体"/>
                <w:color w:val="000000" w:themeColor="text1"/>
                <w:sz w:val="21"/>
                <w:szCs w:val="21"/>
                <w:highlight w:val="none"/>
              </w:rPr>
              <w:t>2000元/天</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kern w:val="2"/>
                <w:sz w:val="21"/>
                <w:szCs w:val="21"/>
                <w:highlight w:val="none"/>
              </w:rPr>
              <w:t>65</w:t>
            </w:r>
          </w:p>
        </w:tc>
        <w:tc>
          <w:tcPr>
            <w:tcW w:w="109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其它</w:t>
            </w: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特别重大事故。（按甲方既有的规定定性）</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乙方按实际损失赔偿甲方外，每发生一次，扣款30000元/次。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kern w:val="2"/>
                <w:sz w:val="21"/>
                <w:szCs w:val="21"/>
                <w:highlight w:val="none"/>
              </w:rPr>
              <w:t>66</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重大事故。（按甲方既有的规定定性）</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乙方按实际损失赔偿甲方外，每发生一次，扣款25000元/次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kern w:val="2"/>
                <w:sz w:val="21"/>
                <w:szCs w:val="21"/>
                <w:highlight w:val="none"/>
              </w:rPr>
              <w:t>67</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较大事故。（按甲方既有的规定定性）</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乙方按实际损失赔偿甲方外，每发生一次，扣款20000元/次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kern w:val="2"/>
                <w:sz w:val="21"/>
                <w:szCs w:val="21"/>
                <w:highlight w:val="none"/>
              </w:rPr>
              <w:t>68</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一般事故。（按甲方既有的规定定性）</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乙方按实际损失赔偿甲方外，每发生一次，扣款15000元/次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sz w:val="21"/>
                <w:szCs w:val="21"/>
                <w:highlight w:val="none"/>
              </w:rPr>
              <w:t>69</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险性事件。（按甲方既有的规定定性）</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乙方按实际损失赔偿甲方外，每发生一次，扣款10000元/次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sz w:val="21"/>
                <w:szCs w:val="21"/>
                <w:highlight w:val="none"/>
              </w:rPr>
              <w:t>70</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一般事件。（按甲方既有的规定定性）</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乙方按实际损失赔偿甲方外，每发生一次，扣款8000元/次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kern w:val="2"/>
                <w:sz w:val="21"/>
                <w:szCs w:val="21"/>
                <w:highlight w:val="none"/>
              </w:rPr>
            </w:pPr>
            <w:r>
              <w:rPr>
                <w:rFonts w:eastAsia="宋体"/>
                <w:color w:val="000000" w:themeColor="text1"/>
                <w:sz w:val="21"/>
                <w:szCs w:val="21"/>
                <w:highlight w:val="none"/>
              </w:rPr>
              <w:t>71</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事件苗头。（按甲方既有的规定定性）</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乙方按实际损失赔偿甲方外，每发生一次，扣款5000元/次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eastAsia="宋体"/>
                <w:color w:val="000000" w:themeColor="text1"/>
                <w:sz w:val="21"/>
                <w:szCs w:val="21"/>
                <w:highlight w:val="none"/>
              </w:rPr>
              <w:t>72</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其它问题参照甲方相关规章制度进行考核。</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以具体条款为准</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hint="eastAsia" w:eastAsia="宋体"/>
                <w:color w:val="000000" w:themeColor="text1"/>
                <w:sz w:val="21"/>
                <w:szCs w:val="21"/>
                <w:highlight w:val="none"/>
              </w:rPr>
              <w:t>73</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hint="eastAsia" w:eastAsia="宋体"/>
                <w:color w:val="000000" w:themeColor="text1"/>
                <w:sz w:val="21"/>
                <w:szCs w:val="21"/>
                <w:highlight w:val="none"/>
              </w:rPr>
              <w:t>乙方配置人数少于合同要求</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每</w:t>
            </w:r>
            <w:r>
              <w:rPr>
                <w:rFonts w:hint="eastAsia" w:eastAsia="宋体"/>
                <w:color w:val="000000" w:themeColor="text1"/>
                <w:sz w:val="21"/>
                <w:szCs w:val="21"/>
                <w:highlight w:val="none"/>
              </w:rPr>
              <w:t>少1人</w:t>
            </w:r>
            <w:r>
              <w:rPr>
                <w:rFonts w:eastAsia="宋体"/>
                <w:color w:val="000000" w:themeColor="text1"/>
                <w:sz w:val="21"/>
                <w:szCs w:val="21"/>
                <w:highlight w:val="none"/>
              </w:rPr>
              <w:t>，扣款</w:t>
            </w:r>
            <w:r>
              <w:rPr>
                <w:rFonts w:hint="eastAsia" w:eastAsia="宋体"/>
                <w:color w:val="000000" w:themeColor="text1"/>
                <w:sz w:val="21"/>
                <w:szCs w:val="21"/>
                <w:highlight w:val="none"/>
              </w:rPr>
              <w:t>当月维保费用的百分之10，下月未整改的，甲方有权解除合同</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hint="eastAsia" w:eastAsia="宋体"/>
                <w:color w:val="000000" w:themeColor="text1"/>
                <w:sz w:val="21"/>
                <w:szCs w:val="21"/>
                <w:highlight w:val="none"/>
              </w:rPr>
              <w:t>74</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hint="eastAsia" w:eastAsia="宋体"/>
                <w:color w:val="000000" w:themeColor="text1"/>
                <w:sz w:val="21"/>
                <w:szCs w:val="21"/>
                <w:highlight w:val="none"/>
              </w:rPr>
              <w:t>重大故障维修未派遣原厂技术人员</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eastAsia="宋体"/>
                <w:color w:val="000000" w:themeColor="text1"/>
                <w:sz w:val="21"/>
                <w:szCs w:val="21"/>
                <w:highlight w:val="none"/>
              </w:rPr>
              <w:t>10000元/次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hint="eastAsia" w:eastAsia="宋体"/>
                <w:color w:val="000000" w:themeColor="text1"/>
                <w:sz w:val="21"/>
                <w:szCs w:val="21"/>
                <w:highlight w:val="none"/>
              </w:rPr>
              <w:t>75</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hint="eastAsia" w:eastAsia="宋体"/>
                <w:color w:val="000000" w:themeColor="text1"/>
                <w:sz w:val="21"/>
                <w:szCs w:val="21"/>
                <w:highlight w:val="none"/>
              </w:rPr>
              <w:t>未定期为甲方及维保人员提供培训</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hint="eastAsia" w:eastAsia="宋体"/>
                <w:color w:val="000000" w:themeColor="text1"/>
                <w:sz w:val="21"/>
                <w:szCs w:val="21"/>
                <w:highlight w:val="none"/>
              </w:rPr>
              <w:t>500</w:t>
            </w:r>
            <w:r>
              <w:rPr>
                <w:rFonts w:eastAsia="宋体"/>
                <w:color w:val="000000" w:themeColor="text1"/>
                <w:sz w:val="21"/>
                <w:szCs w:val="21"/>
                <w:highlight w:val="none"/>
              </w:rPr>
              <w:t>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10"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hint="eastAsia" w:eastAsia="宋体"/>
                <w:color w:val="000000" w:themeColor="text1"/>
                <w:sz w:val="21"/>
                <w:szCs w:val="21"/>
                <w:highlight w:val="none"/>
              </w:rPr>
              <w:t>76</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hint="eastAsia" w:eastAsia="宋体"/>
                <w:color w:val="000000" w:themeColor="text1"/>
                <w:sz w:val="21"/>
                <w:szCs w:val="21"/>
                <w:highlight w:val="none"/>
              </w:rPr>
              <w:t>未对垂直电梯(含垂直电梯整机、井道壁玻璃及钢结构、五方通话设备、装饰照明、其他附属设备（地砖等）、轿厢玻璃防窥膜、电梯机房、各类警示牌破损更换（三角警示牌、禁止攀爬警示牌等） 、与装修间隙收口打胶、警示贴纸等)、自动扶梯（包含自动扶梯整机、装饰照明、其他附属设备、各类警示牌破损更换（三角警示牌、禁止攀爬警示牌等）、与装修间隙收口打胶、警示贴纸等）提供维保及年检取证服务、救援服务及其他相关服务</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hint="eastAsia" w:eastAsia="宋体"/>
                <w:color w:val="000000" w:themeColor="text1"/>
                <w:sz w:val="21"/>
                <w:szCs w:val="21"/>
                <w:highlight w:val="none"/>
              </w:rPr>
              <w:t>以上任意一项按</w:t>
            </w:r>
            <w:r>
              <w:rPr>
                <w:rFonts w:eastAsia="宋体"/>
                <w:color w:val="000000" w:themeColor="text1"/>
                <w:sz w:val="21"/>
                <w:szCs w:val="21"/>
                <w:highlight w:val="none"/>
              </w:rPr>
              <w:t>1000元/次</w:t>
            </w:r>
            <w:r>
              <w:rPr>
                <w:rFonts w:hint="eastAsia" w:eastAsia="宋体"/>
                <w:color w:val="000000" w:themeColor="text1"/>
                <w:sz w:val="21"/>
                <w:szCs w:val="21"/>
                <w:highlight w:val="none"/>
              </w:rPr>
              <w:t>扣款</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89"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hint="eastAsia" w:eastAsia="宋体"/>
                <w:color w:val="000000" w:themeColor="text1"/>
                <w:sz w:val="21"/>
                <w:szCs w:val="21"/>
                <w:highlight w:val="none"/>
              </w:rPr>
              <w:t>77</w:t>
            </w:r>
          </w:p>
        </w:tc>
        <w:tc>
          <w:tcPr>
            <w:tcW w:w="1099" w:type="dxa"/>
            <w:vMerge w:val="continue"/>
            <w:tcBorders>
              <w:left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hint="eastAsia" w:eastAsia="宋体"/>
                <w:color w:val="000000" w:themeColor="text1"/>
                <w:sz w:val="21"/>
                <w:szCs w:val="21"/>
                <w:highlight w:val="none"/>
                <w:lang w:eastAsia="zh-CN"/>
              </w:rPr>
              <w:t>控制中心大楼</w:t>
            </w:r>
            <w:r>
              <w:rPr>
                <w:rFonts w:hint="eastAsia" w:eastAsia="宋体"/>
                <w:color w:val="000000" w:themeColor="text1"/>
                <w:sz w:val="21"/>
                <w:szCs w:val="21"/>
                <w:highlight w:val="none"/>
              </w:rPr>
              <w:t>用梯轿厢视频未按甲方要求在2小时内进行更换的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hint="eastAsia" w:eastAsia="宋体"/>
                <w:color w:val="000000" w:themeColor="text1"/>
                <w:sz w:val="21"/>
                <w:szCs w:val="21"/>
                <w:highlight w:val="none"/>
              </w:rPr>
              <w:t>5000元/次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589" w:hRule="atLeast"/>
          <w:jc w:val="center"/>
        </w:trPr>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000000" w:themeColor="text1"/>
                <w:sz w:val="21"/>
                <w:szCs w:val="21"/>
                <w:highlight w:val="none"/>
              </w:rPr>
            </w:pPr>
            <w:r>
              <w:rPr>
                <w:rFonts w:hint="eastAsia" w:eastAsia="宋体"/>
                <w:color w:val="000000" w:themeColor="text1"/>
                <w:sz w:val="21"/>
                <w:szCs w:val="21"/>
                <w:highlight w:val="none"/>
              </w:rPr>
              <w:t>78</w:t>
            </w:r>
          </w:p>
        </w:tc>
        <w:tc>
          <w:tcPr>
            <w:tcW w:w="109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hint="eastAsia" w:eastAsia="宋体"/>
                <w:color w:val="000000" w:themeColor="text1"/>
                <w:sz w:val="21"/>
                <w:szCs w:val="21"/>
                <w:highlight w:val="none"/>
              </w:rPr>
              <w:t>若乙方在月度的电梯可靠性或电梯修复率表现低于维护合同中要求的目标</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r>
              <w:rPr>
                <w:rFonts w:hint="eastAsia" w:eastAsia="宋体"/>
                <w:color w:val="000000" w:themeColor="text1"/>
                <w:sz w:val="21"/>
                <w:szCs w:val="21"/>
                <w:highlight w:val="none"/>
              </w:rPr>
              <w:t>50000元/次</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宋体"/>
                <w:color w:val="000000" w:themeColor="text1"/>
                <w:sz w:val="21"/>
                <w:szCs w:val="21"/>
                <w:highlight w:val="none"/>
              </w:rPr>
            </w:pPr>
          </w:p>
        </w:tc>
      </w:tr>
      <w:tr>
        <w:tblPrEx>
          <w:tblCellMar>
            <w:top w:w="0" w:type="dxa"/>
            <w:left w:w="0" w:type="dxa"/>
            <w:bottom w:w="0" w:type="dxa"/>
            <w:right w:w="0" w:type="dxa"/>
          </w:tblCellMar>
        </w:tblPrEx>
        <w:trPr>
          <w:trHeight w:val="912" w:hRule="atLeast"/>
          <w:jc w:val="center"/>
        </w:trPr>
        <w:tc>
          <w:tcPr>
            <w:tcW w:w="853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olor w:val="000000" w:themeColor="text1"/>
                <w:sz w:val="21"/>
                <w:szCs w:val="21"/>
                <w:highlight w:val="none"/>
              </w:rPr>
            </w:pPr>
            <w:r>
              <w:rPr>
                <w:rFonts w:eastAsia="宋体"/>
                <w:color w:val="000000" w:themeColor="text1"/>
                <w:sz w:val="21"/>
                <w:szCs w:val="21"/>
                <w:highlight w:val="none"/>
              </w:rPr>
              <w:t>注：1.考核时，有相近考核条款时按扣款最高考核条款进行处罚；</w:t>
            </w:r>
          </w:p>
          <w:p>
            <w:pPr>
              <w:ind w:firstLine="420" w:firstLineChars="200"/>
              <w:rPr>
                <w:rFonts w:eastAsia="宋体"/>
                <w:color w:val="000000" w:themeColor="text1"/>
                <w:sz w:val="21"/>
                <w:szCs w:val="21"/>
                <w:highlight w:val="none"/>
              </w:rPr>
            </w:pPr>
            <w:r>
              <w:rPr>
                <w:rFonts w:eastAsia="宋体"/>
                <w:color w:val="000000" w:themeColor="text1"/>
                <w:sz w:val="21"/>
                <w:szCs w:val="21"/>
                <w:highlight w:val="none"/>
              </w:rPr>
              <w:t>2.每月度考核一次，考核结果每季度汇总一次。</w:t>
            </w:r>
          </w:p>
        </w:tc>
      </w:tr>
    </w:tbl>
    <w:p>
      <w:pPr>
        <w:pStyle w:val="2"/>
        <w:bidi w:val="0"/>
        <w:rPr>
          <w:rFonts w:ascii="宋体" w:hAnsi="宋体" w:eastAsia="宋体" w:cs="宋体"/>
          <w:color w:val="000000" w:themeColor="text1"/>
          <w:sz w:val="32"/>
          <w:szCs w:val="32"/>
          <w:highlight w:val="none"/>
        </w:rPr>
      </w:pPr>
      <w:r>
        <w:rPr>
          <w:rFonts w:hint="eastAsia" w:ascii="黑体" w:hAnsi="黑体" w:eastAsia="黑体" w:cs="黑体"/>
          <w:color w:val="000000" w:themeColor="text1"/>
          <w:sz w:val="32"/>
          <w:szCs w:val="32"/>
          <w:highlight w:val="none"/>
        </w:rPr>
        <w:t>附件9</w:t>
      </w:r>
      <w:r>
        <w:rPr>
          <w:rFonts w:hint="eastAsia"/>
          <w:color w:val="000000" w:themeColor="text1"/>
          <w:highlight w:val="none"/>
        </w:rPr>
        <w:t xml:space="preserve"> </w:t>
      </w:r>
      <w:r>
        <w:rPr>
          <w:rFonts w:hint="eastAsia" w:ascii="宋体" w:hAnsi="宋体" w:eastAsia="宋体" w:cs="宋体"/>
          <w:color w:val="000000" w:themeColor="text1"/>
          <w:sz w:val="32"/>
          <w:szCs w:val="32"/>
          <w:highlight w:val="none"/>
        </w:rPr>
        <w:t>电扶梯部件（配件）清单</w:t>
      </w:r>
    </w:p>
    <w:p>
      <w:pPr>
        <w:pStyle w:val="11"/>
        <w:adjustRightInd w:val="0"/>
        <w:snapToGrid w:val="0"/>
        <w:spacing w:before="0" w:beforeAutospacing="0" w:after="0" w:afterAutospacing="0" w:line="500" w:lineRule="exact"/>
        <w:jc w:val="center"/>
        <w:rPr>
          <w:b/>
          <w:bCs/>
          <w:color w:val="000000" w:themeColor="text1"/>
          <w:highlight w:val="none"/>
        </w:rPr>
      </w:pPr>
      <w:r>
        <w:rPr>
          <w:rFonts w:hint="eastAsia"/>
          <w:b/>
          <w:bCs/>
          <w:color w:val="000000" w:themeColor="text1"/>
          <w:highlight w:val="none"/>
          <w:lang w:eastAsia="zh-CN"/>
        </w:rPr>
        <w:t>正线、车辆段及停车场用梯</w:t>
      </w:r>
      <w:r>
        <w:rPr>
          <w:rFonts w:hint="eastAsia"/>
          <w:b/>
          <w:bCs/>
          <w:color w:val="000000" w:themeColor="text1"/>
          <w:highlight w:val="none"/>
        </w:rPr>
        <w:t>垂直电梯配件清单</w:t>
      </w:r>
    </w:p>
    <w:tbl>
      <w:tblPr>
        <w:tblStyle w:val="14"/>
        <w:tblW w:w="5000" w:type="pct"/>
        <w:jc w:val="center"/>
        <w:tblLayout w:type="autofit"/>
        <w:tblCellMar>
          <w:top w:w="0" w:type="dxa"/>
          <w:left w:w="108" w:type="dxa"/>
          <w:bottom w:w="0" w:type="dxa"/>
          <w:right w:w="108" w:type="dxa"/>
        </w:tblCellMar>
      </w:tblPr>
      <w:tblGrid>
        <w:gridCol w:w="1037"/>
        <w:gridCol w:w="2059"/>
        <w:gridCol w:w="1761"/>
        <w:gridCol w:w="1773"/>
        <w:gridCol w:w="1898"/>
      </w:tblGrid>
      <w:tr>
        <w:tblPrEx>
          <w:tblCellMar>
            <w:top w:w="0" w:type="dxa"/>
            <w:left w:w="108" w:type="dxa"/>
            <w:bottom w:w="0" w:type="dxa"/>
            <w:right w:w="108" w:type="dxa"/>
          </w:tblCellMar>
        </w:tblPrEx>
        <w:trPr>
          <w:trHeight w:val="198" w:hRule="atLeast"/>
          <w:jc w:val="center"/>
        </w:trPr>
        <w:tc>
          <w:tcPr>
            <w:tcW w:w="6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名称</w:t>
            </w:r>
          </w:p>
        </w:tc>
        <w:tc>
          <w:tcPr>
            <w:tcW w:w="10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单位</w:t>
            </w:r>
          </w:p>
        </w:tc>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数量</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含税单价（元）</w:t>
            </w:r>
          </w:p>
        </w:tc>
      </w:tr>
      <w:tr>
        <w:tblPrEx>
          <w:tblCellMar>
            <w:top w:w="0" w:type="dxa"/>
            <w:left w:w="108" w:type="dxa"/>
            <w:bottom w:w="0" w:type="dxa"/>
            <w:right w:w="108" w:type="dxa"/>
          </w:tblCellMar>
        </w:tblPrEx>
        <w:trPr>
          <w:trHeight w:val="198" w:hRule="atLeast"/>
          <w:jc w:val="center"/>
        </w:trPr>
        <w:tc>
          <w:tcPr>
            <w:tcW w:w="6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0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轿厢导靴</w:t>
            </w:r>
          </w:p>
        </w:tc>
        <w:tc>
          <w:tcPr>
            <w:tcW w:w="103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290.14</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对重导靴</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42.15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驻停开关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42.98</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楼层按钮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28.12</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门锁开关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123.07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油盅</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16.15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轿门滑轮组件</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57.93</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厅门滑轮组件</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24.44</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保险丝(5A)</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保险丝(10A)</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主继电器K3</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863.64</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紧急照明灯</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38.65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轿厢风扇</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316.35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平层感应器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307.05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231.94</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轿内显示器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1624.72</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蜂鸣器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21.73</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厅显示器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937.00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门光幕保护</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3415.47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曳引电机</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87366.76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控制柜主板</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5090.72</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地址板</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322.55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门机主板</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3242.26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限速器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2850.00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安全钳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1527.00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缓冲器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148.20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钢丝绳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11.51</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照明灯具</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222.97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扶手栏杆</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3805.11</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地面石材</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7428.33</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左厅门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2873.26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右厅门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2873.26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左轿门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2873.26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右轿门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2873.26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五方通话管理机</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2487.19</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五方通话电源</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406.54</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五方通话摄像头</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2451.00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轿厢空调</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10283.68</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轿厢风扇</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329.17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随行电缆</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131.10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轿厢吊顶</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4747.89</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24398.89</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轿厢靴衬</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39.70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对重靴衬</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15.76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保险丝(8A)</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轿内显示器电路板</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1624.72</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厅显示器电路板</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937.00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显示器井道板</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329.14</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变频柜主板</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27360.00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1520.00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门机</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3634.70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警铃电源盒</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47.50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光电传感器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皮带</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190.95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计数器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门锁</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123.07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三角锁</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21.85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限速器钢丝绳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补偿链</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77.48</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各种安全开关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133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33.25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各种接触器（抱闸接触器）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20</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307.70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涨紧轮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933.90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主机抱闸</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22990.00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限速器（无机房限速器）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2475.82</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导向轮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1714.36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710.95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应急电源</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609.81</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灯罩</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1740.26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厅门地坎</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138.60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轿门地坎</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224.20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钢带检测装置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2742.62</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绳头装置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100.51</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称重装置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2767.12</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检修盒</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252.37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急停开关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30</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51.76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报站装置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1629.04</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门滑块</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主电源开关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394.92</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通讯板</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1508.37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门刀</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429.12</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SPBCII</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2402.79</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钢带(6mm)</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227.39</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消防按钮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97.29</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主机齿轮油</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升</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54</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1269.81</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钢带(3mm)</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94.55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金属管电阻箱</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1667.74</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开关电源</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601.07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电梯载荷控制仪</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1681.60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346.61</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212.88</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45.03</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63.19</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144.43</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变频器（门机）</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4544.80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抱闸接触器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307.70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检修盒（轿顶）</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794.97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检修盒（底坑）</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252.37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信息采集器</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3473.94</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紧急疏散装置电池</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限位开关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6</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54.91</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涨紧轮开关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71.85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门电机</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4353.25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对重护网</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1923.75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轿厢壁玻璃</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平方米</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1995.00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轿厢缓冲垫</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4</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66.57</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厅门钢丝绳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180.12</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轿门钢丝绳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405.84</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108</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厅门重垂钢丝绳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141.36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109</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井道护板</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1040.25</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厅门上坎</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2762.89</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111</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对重轮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1970.99</w:t>
            </w:r>
          </w:p>
        </w:tc>
      </w:tr>
      <w:tr>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112</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轿顶轮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1970.99</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113</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检修开关</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48.36</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BCD板</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3006.51</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轿厢主机</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508.73</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116</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曳引轮</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5130.00</w:t>
            </w:r>
          </w:p>
        </w:tc>
      </w:tr>
      <w:tr>
        <w:tblPrEx>
          <w:tblCellMar>
            <w:top w:w="0" w:type="dxa"/>
            <w:left w:w="108" w:type="dxa"/>
            <w:bottom w:w="0" w:type="dxa"/>
            <w:right w:w="108" w:type="dxa"/>
          </w:tblCellMar>
        </w:tblPrEx>
        <w:trPr>
          <w:trHeight w:val="198" w:hRule="atLeast"/>
          <w:jc w:val="center"/>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w:t>
            </w:r>
          </w:p>
        </w:tc>
        <w:tc>
          <w:tcPr>
            <w:tcW w:w="12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变频器（控制柜）</w:t>
            </w:r>
          </w:p>
        </w:tc>
        <w:tc>
          <w:tcPr>
            <w:tcW w:w="103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039" w:type="pct"/>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1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24398.90</w:t>
            </w:r>
          </w:p>
        </w:tc>
      </w:tr>
    </w:tbl>
    <w:p>
      <w:pPr>
        <w:pStyle w:val="11"/>
        <w:adjustRightInd w:val="0"/>
        <w:snapToGrid w:val="0"/>
        <w:spacing w:before="0" w:beforeAutospacing="0" w:after="0" w:afterAutospacing="0" w:line="500" w:lineRule="exact"/>
        <w:rPr>
          <w:b/>
          <w:bCs/>
          <w:color w:val="000000" w:themeColor="text1"/>
          <w:highlight w:val="none"/>
        </w:rPr>
      </w:pPr>
    </w:p>
    <w:p>
      <w:pPr>
        <w:pStyle w:val="11"/>
        <w:adjustRightInd w:val="0"/>
        <w:snapToGrid w:val="0"/>
        <w:spacing w:before="0" w:beforeAutospacing="0" w:after="0" w:afterAutospacing="0" w:line="500" w:lineRule="exact"/>
        <w:jc w:val="center"/>
        <w:rPr>
          <w:b/>
          <w:bCs/>
          <w:color w:val="000000" w:themeColor="text1"/>
          <w:highlight w:val="none"/>
        </w:rPr>
      </w:pPr>
      <w:r>
        <w:rPr>
          <w:rFonts w:hint="eastAsia"/>
          <w:b/>
          <w:bCs/>
          <w:color w:val="000000" w:themeColor="text1"/>
          <w:highlight w:val="none"/>
          <w:lang w:eastAsia="zh-CN"/>
        </w:rPr>
        <w:t>正线、车辆段及停车场用梯</w:t>
      </w:r>
      <w:r>
        <w:rPr>
          <w:rFonts w:hint="eastAsia"/>
          <w:b/>
          <w:bCs/>
          <w:color w:val="000000" w:themeColor="text1"/>
          <w:highlight w:val="none"/>
        </w:rPr>
        <w:t>自动扶梯配件清单</w:t>
      </w:r>
    </w:p>
    <w:tbl>
      <w:tblPr>
        <w:tblStyle w:val="14"/>
        <w:tblW w:w="5000" w:type="pct"/>
        <w:jc w:val="center"/>
        <w:tblLayout w:type="autofit"/>
        <w:tblCellMar>
          <w:top w:w="0" w:type="dxa"/>
          <w:left w:w="108" w:type="dxa"/>
          <w:bottom w:w="0" w:type="dxa"/>
          <w:right w:w="108" w:type="dxa"/>
        </w:tblCellMar>
      </w:tblPr>
      <w:tblGrid>
        <w:gridCol w:w="1056"/>
        <w:gridCol w:w="2198"/>
        <w:gridCol w:w="1229"/>
        <w:gridCol w:w="1258"/>
        <w:gridCol w:w="2787"/>
      </w:tblGrid>
      <w:tr>
        <w:tblPrEx>
          <w:tblCellMar>
            <w:top w:w="0" w:type="dxa"/>
            <w:left w:w="108" w:type="dxa"/>
            <w:bottom w:w="0" w:type="dxa"/>
            <w:right w:w="108" w:type="dxa"/>
          </w:tblCellMar>
        </w:tblPrEx>
        <w:trPr>
          <w:trHeight w:val="198" w:hRule="atLeast"/>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名称</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单位</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数量</w:t>
            </w:r>
          </w:p>
        </w:tc>
        <w:tc>
          <w:tcPr>
            <w:tcW w:w="27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含税单价（元）</w:t>
            </w:r>
          </w:p>
        </w:tc>
      </w:tr>
      <w:tr>
        <w:tblPrEx>
          <w:tblCellMar>
            <w:top w:w="0" w:type="dxa"/>
            <w:left w:w="108" w:type="dxa"/>
            <w:bottom w:w="0" w:type="dxa"/>
            <w:right w:w="108" w:type="dxa"/>
          </w:tblCellMar>
        </w:tblPrEx>
        <w:trPr>
          <w:trHeight w:val="198" w:hRule="atLeast"/>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74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303.64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下钥匙开关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2308.98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自动润滑系统总成</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3542.37</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润滑油泵</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1402.46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扶手带驱动链条</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2213.50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控制柜主板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5490.83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工作制动器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4107.10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附加制动器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2196.48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285.00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底坑照明</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510.83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RS14地址通讯板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126.18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主接触器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454.72</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裙围装饰板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1462.71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前沿板开关锁</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142.38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扶手驱动轮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475.00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梯级丢失检测装置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414.12</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接线端子排</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47.50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变压器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760.00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扶手带测速装置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415.06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静电毛刷</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50.93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液位检测开关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490.10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制动盘</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3765.92</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裙板微动开关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62.68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主驱动轴承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2735.39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扶手驱动轴承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台</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319.56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附加制动器电磁铁</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台</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1862.99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附加制动器碶块</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433.94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扶手带导向块</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主电源开关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273.18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检修盒</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345.19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扶手带托辊</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114.00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扶手导轨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696.64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端部回转轮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36.58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主驱动链微动开关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97.29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端部回转链</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987.05</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梯路涨紧架</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4720.54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梯路涨紧弹簧</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39.41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大摩擦轮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653.60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大摩擦轮压紧链弹簧</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72.96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扶手带涨紧轮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组</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211.77</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栏板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565.64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裙板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1462.71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盖板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1975.76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前沿板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1894.08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梳齿安全开关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97.29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扶手入口前板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98.31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漫反射装置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328.47</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光电反射装置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51.59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方向指示灯</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1846.26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裙板毛刷支架</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99.55</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裙板毛刷端盖</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梯级塌陷开关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125.39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前沿板打开开关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125.39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梯级链断裂开关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97.29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扶手带断裂开关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379.27</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急停开关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96.44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主机链轮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2661.38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附加制动器支架</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34.55</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扶手测速托辊</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115.78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交通流量灯</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1230.84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LED照明灯</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510.83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上头部钥匙开关盒</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4271.54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扶手装置-转向链轮组</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402.81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上机房RSFF</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630.86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上机房RS4R</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1360.60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ERMS吸收板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28.19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扶手带入口开关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188.70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电感式接近开关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958.29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计数器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174.52</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滤波器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551.25</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警铃</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36.01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扶手涨紧滚轮群</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402.81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防静电托辊</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217.13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室外梯端部驱动轮轴上头部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3363.06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室外梯端部驱动轮轴上头部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3363.06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室外梯端部驱动轮轴下头部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3363.06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室外梯端部驱动轮轴下头部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3363.06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毛刷条</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268.90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减震垫</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49.60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6209轴承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319.56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抱闸开关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51.52</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故障检测板RSFF</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630.86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DW主驱动测速传感器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863.21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MESB板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4696.07</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主机轴承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319.56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减速箱轴承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697.26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扶手带入口橡皮头</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45.53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大摩擦轮压紧链</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609.56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梳齿固定螺丝</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107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0.12</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梳齿板固定件</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129.68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257.56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96.61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385.79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454.72</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辅助触点</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56.83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保险丝(5A)</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2.47</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保险丝(10A)</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34</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急停开关（控制柜）</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96.44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右梳齿板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55.20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左梳齿板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55.20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标准梳齿板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5</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55.20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扶手带驱动链条（双排）</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929.98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扶手带驱动链条（单排）</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597.42</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工作制动器（国产）</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4107.10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工作制动器（进口）</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14098.75</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主驱动轴承（带轴座）</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2735.39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弹性联轴器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5165.05</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稳压源</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254.18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扶手入口橡皮头</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45.53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扶手带导向轮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下头部控制柜</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4151.94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主驱动链条</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3477.23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梯级链</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节</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1011.74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1220.46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梯级滚轮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10</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34.56</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梯级链主轮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115.71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驱动主机总成</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168580.57</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油嘴</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49.88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47396.49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变频器主板</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6537.90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低压断路器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43.71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空气开关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43.71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检修插座</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190.09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主机抱闸臂</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10191.81</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减速箱油封</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承重横梁</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2073.14</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主驱动链涨紧滑块</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612.75</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主驱动轴承座</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6372.89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扶手驱动轴承座</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5479.13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风扇罩开关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238.85</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617.25</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132</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副轨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602.08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133</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主电缆</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204.89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134</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上下连接电缆</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7</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139.65</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135</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防水插头</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副</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147.00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136</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主驱动链轮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1027.80</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137</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主驱动装置</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7453.49</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138</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超速开关</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2108.68</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139</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急停开关（端部）</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728.93</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防爆灯</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561.92</w:t>
            </w:r>
          </w:p>
        </w:tc>
      </w:tr>
      <w:tr>
        <w:tblPrEx>
          <w:tblCellMar>
            <w:top w:w="0" w:type="dxa"/>
            <w:left w:w="108" w:type="dxa"/>
            <w:bottom w:w="0" w:type="dxa"/>
            <w:right w:w="108" w:type="dxa"/>
          </w:tblCellMar>
        </w:tblPrEx>
        <w:trPr>
          <w:trHeight w:val="198" w:hRule="atLeast"/>
          <w:jc w:val="center"/>
        </w:trPr>
        <w:tc>
          <w:tcPr>
            <w:tcW w:w="1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141</w:t>
            </w:r>
          </w:p>
        </w:tc>
        <w:tc>
          <w:tcPr>
            <w:tcW w:w="2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扶手驱动轴承（带轴座）</w:t>
            </w:r>
          </w:p>
        </w:tc>
        <w:tc>
          <w:tcPr>
            <w:tcW w:w="15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只</w:t>
            </w:r>
          </w:p>
        </w:tc>
        <w:tc>
          <w:tcPr>
            <w:tcW w:w="1532" w:type="dxa"/>
            <w:tcBorders>
              <w:top w:val="nil"/>
              <w:left w:val="nil"/>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312" w:lineRule="auto"/>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1</w:t>
            </w:r>
          </w:p>
        </w:tc>
        <w:tc>
          <w:tcPr>
            <w:tcW w:w="2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591.49</w:t>
            </w:r>
          </w:p>
        </w:tc>
      </w:tr>
    </w:tbl>
    <w:p>
      <w:pPr>
        <w:pStyle w:val="11"/>
        <w:adjustRightInd w:val="0"/>
        <w:snapToGrid w:val="0"/>
        <w:spacing w:before="0" w:beforeAutospacing="0" w:after="0" w:afterAutospacing="0" w:line="500" w:lineRule="exact"/>
        <w:jc w:val="center"/>
        <w:rPr>
          <w:b/>
          <w:bCs/>
          <w:color w:val="000000" w:themeColor="text1"/>
          <w:highlight w:val="none"/>
        </w:rPr>
      </w:pPr>
      <w:r>
        <w:rPr>
          <w:rFonts w:hint="eastAsia"/>
          <w:b/>
          <w:bCs/>
          <w:color w:val="000000" w:themeColor="text1"/>
          <w:highlight w:val="none"/>
          <w:lang w:eastAsia="zh-CN"/>
        </w:rPr>
        <w:t>控制中心大楼</w:t>
      </w:r>
      <w:r>
        <w:rPr>
          <w:rFonts w:hint="eastAsia"/>
          <w:b/>
          <w:bCs/>
          <w:color w:val="000000" w:themeColor="text1"/>
          <w:highlight w:val="none"/>
        </w:rPr>
        <w:t>用梯电梯配件清单</w:t>
      </w:r>
    </w:p>
    <w:tbl>
      <w:tblPr>
        <w:tblStyle w:val="14"/>
        <w:tblW w:w="5000" w:type="pct"/>
        <w:jc w:val="center"/>
        <w:tblLayout w:type="fixed"/>
        <w:tblCellMar>
          <w:top w:w="0" w:type="dxa"/>
          <w:left w:w="108" w:type="dxa"/>
          <w:bottom w:w="0" w:type="dxa"/>
          <w:right w:w="108" w:type="dxa"/>
        </w:tblCellMar>
      </w:tblPr>
      <w:tblGrid>
        <w:gridCol w:w="776"/>
        <w:gridCol w:w="3242"/>
        <w:gridCol w:w="2330"/>
        <w:gridCol w:w="890"/>
        <w:gridCol w:w="1291"/>
      </w:tblGrid>
      <w:tr>
        <w:tblPrEx>
          <w:tblCellMar>
            <w:top w:w="0" w:type="dxa"/>
            <w:left w:w="108" w:type="dxa"/>
            <w:bottom w:w="0" w:type="dxa"/>
            <w:right w:w="108" w:type="dxa"/>
          </w:tblCellMar>
        </w:tblPrEx>
        <w:trPr>
          <w:trHeight w:val="715"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名称</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规格</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数量</w:t>
            </w:r>
          </w:p>
        </w:tc>
        <w:tc>
          <w:tcPr>
            <w:tcW w:w="145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含税单价（元）</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$$$电释放装置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DAA20250AC1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9,346.50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100V交流继电器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JAA00613ABP002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334.80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237-TK2-11缓冲器开关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DAA22550D506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88.38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24V直流电源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AAA303EP224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744.30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24V直流继电器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JAA00613ABC019</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657.90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8V开关电源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DAA621J1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347.40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ABA26800ATR1板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ABA26800ATR1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2,394.90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BA接线板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DAA26800NNN1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2,424.60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Bearing</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JX212T6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248.40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BY  接触器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GAA638BP1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446.40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BY接触器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DAA638J4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386.10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CAPACITOR</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JAA21350AAB002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42,634.80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CSB 监控器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ABA21700AG10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2,626.11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CSB 监控器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ABA21700AG14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2,856.06</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CSB 监控器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ABA21700AG15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3,359.88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CSPB板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DAA26800EL1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643.23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CSPB板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DAA26800FE1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1,020.69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DCSS5-EDO2000控制盒</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GCA24350BH10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6,842.34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Doorparts</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AAA23400Q1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1,742.40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Doorparts</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AAA23400Q2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1,742.40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EFOR继电器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DAA613Y1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EPB电路板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DAA26801F7</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2,366.28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EPB电路板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DAA26801F9</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2,339.82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ERO开关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DAA661A2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ETS4接触器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DAA613AB2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353.70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FILTER</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JAA00737AAE001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309.60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FSK2 断路器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DAA637H4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186.30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GECB控制板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DBA26800EE13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3,534.84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GECB控制板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DBA26800EE9</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3,470.67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HVIB板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JBA26807BEM003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17,457.30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LCD  显示板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DAA26800AM2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559.62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LCD 显示板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DAA26800AM1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673.20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LTB板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DAA26801C2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192.60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LVIB板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ADA26800RN2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30,552.30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MECHANICAL SWITCH $</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AAA6098NM3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1,278.00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MOTOR</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JAA24354ACE1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22,447.80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NSK轴承6003ZZ</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6003ZZ-NSK</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49.59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O-RING</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172JK1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145.80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PCB</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AEA26800AKT2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6,338.70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PCboard</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JAA26807BYK1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7,697.70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PCboard</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JBA26807CAM1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12,563.10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PCboard</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JCA26807CBL1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36,151.20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PCB电子板装配图</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AAA26800GG1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3,431.70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PC板处理器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ADA26800VA1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4,655.70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POWER SUPPLY LCA100S-24-XNOE</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JAA00621ACD002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1,284.30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PSR板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JAA26807CBV2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11,464.20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RBI端子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AAA649J12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261.99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RC网络</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GAA605H12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REACTOR</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JAA00234AAV001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26,627.40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RELAY</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JBA21350AAM2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21,818.70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RS14 RS-STATION</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GDA25005B1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354.60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RS14  遥控站板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DAA26800AL1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298.80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RS14通讯板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DAA25005C2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256.77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RS14遥控站板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GDA25005B10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392.67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RSEB板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DAA26800J1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792.90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RSEB通讯板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DBA26800J1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626.31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SEL3-A1Z厅门锁开关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XAA661AJ1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37.62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SPBC板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GBA26800KB10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6,483.15</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SW  接触器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AAA638AM10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728.10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SWITCH</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JAA608AAF101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740.70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SWITCH</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KAA661A1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608.40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TCBC控制板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GGA26800LJ20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9,098.19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TRANSFORMER</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JAA00225ABM001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3,812.40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TRANSFORMER</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JAA00225ACZ001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7,488.00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DAA10204F101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73.62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DAA10204F354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67.59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DAA10204L1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56.88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DAA25090D1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DAA25090D3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92.34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DAA25090D6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92.34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FAA25090A711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FAA25090A712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67.23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FAA25090A713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按钮（空白）</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FAA25090A311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按钮标记牌</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DAA396E136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GCA26800KP4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7,233.30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保险丝</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JAA00375AAB043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保养报告（乘客载货梯）专业版</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MAINTREPORT-ELE-Z-2013-S</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AAA633N1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AAA633Z1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20,980.98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DAA633AL1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4,169.61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JBA633ACB1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15,443.10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JBB633ABK2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9,803.70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TAA27076ADY1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4,136.31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编码器拆卸工具</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DAA27ED1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编码器装配</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DAA633W1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变频器LRU404</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KCA21305ACJ1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15,706.35</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变压器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DAA225Z3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2,558.70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衬板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DYJO380T1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触点开关组件</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HAA661C1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磁开关 65A（接触器（BPX1/2））</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JAA613AFM22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937.80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带子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JAA717ABD5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3,600.00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弹簧</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HAA90A1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115.11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导轨脂</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F01-L</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导向装置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DAA22640A6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1,583.73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FO380CP3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93.96</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GAA385GX1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37.53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PAA237E1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192.42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导靴滚轮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AAA456YL1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1,143.00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导靴靴衬</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DAA380H2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灯具</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DAA417BQ1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灯具</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DAA417BQ3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第一底坑急停开关盒</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DAA24831AE1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764.37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点塑手套</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6001649G</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11.34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电池</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CB1240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电池</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DAA718M1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电池</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FAA718E1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297.72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电流断路器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DAA637H11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199.80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电流断路器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DAA637H2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205.20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电路板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DAA26800CB1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943.47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电路板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DBA26800CA1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841.14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电路板-APIO</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DDA26800AY5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5,930.19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电路板电路PCB板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DAA26801F4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1,236.87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电容</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XAA226Q1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245.70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电容器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JAA00226AEM001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1,776.60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电梯用电脑板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JAA26807BHT001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3,394.80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RSP-320-27</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1,405.80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电源模块装配</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JCA21350AAA004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49,270.50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电子板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GCA26800KF10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9,320.58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电子板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GEA26800LJ1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5,832.00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电阻</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JAA00232ADX002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441.90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垫圈</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JAA00131ACE001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214.20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垫圈</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JAA00131ACE002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207.00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断路器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JAA21398ABE12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2,199.60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断路器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JAA21398ABS1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611.10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断路器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JAA21398ABT6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727.20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DAA25301J2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对讲机电源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DAA25301E10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对讲机电源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DAA25301E5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对讲机电源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DAA25301J13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对讲机电源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DAA25301J16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对讲机电源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DAA25301X1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对讲机通讯装置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DAA25301J3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224.55</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对讲机主机(方星)</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DAA25301J7</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1,016.64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DAA24720G1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DAA24720M1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416.07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DAA24720NNN1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风扇</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GAA713AG1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1,182.60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风扇</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JAA00301AAJ001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6,478.20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辅助触点</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DAA638K1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感应器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GAA177HB1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440.01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干簧管装配</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DAA29505E12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984.87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干簧管装配</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DAA29505E14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970.29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干簧管装配</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DAA29505E2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1,080.00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钢带滑块</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GAA385GX1-1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钢带检测端子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AAA649J2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137.79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钢带检测装置32KN（30mm) 5-Belt</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ABE21700X3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2,768.04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钢带检测装置64KN(60mm)4-Belt</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ABE21700X8</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3,447.09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钢带轮直径115/5槽/节距65/轮长3</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AAA20780AC3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2,515.50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挂轮组件</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HAA456A1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光电传感器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DAA629L1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707.49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光电装置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DAA629BF3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1,754.64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ACA24591R5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3,820.50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EXP24509B1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1,037.61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WECO-917L61-AC220-A</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1,878.30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光幕保护装置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DAA24591C4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2,221.83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光幕装配</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DAA24591E6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1,413.45</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光幕装配</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DAA24591E7</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1,259.82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AAA456YL2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1,346.40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AAA456ZB1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854.10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DAA456BZ1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361.89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DAA456N2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FAA456AC1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KAA456K1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361.08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滚轮导靴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13,680.00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滚轮导靴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13,676.40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滚轮导靴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12,856.50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滚轮导靴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13,332.60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滚轮导靴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AAA24180AV7</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50,197.50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海绵垫</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JAA376AAR1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滑动导靴靴衬</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DAA380E2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滑块</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XAA237DY1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滑轮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DYJ0265AB1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缓冲器开关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DAA22550D506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88.38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机房对讲机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DAA25301Y1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极限开关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AAA26900J1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771.30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极限开关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DAA26900E1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89.01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极限开关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DAA26900E2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极限开关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DAA26900E3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集成大厅指示器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DBA26800G2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402.84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计数器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DAA630E1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354.60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3RT6016-1AF02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256.95</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AAA638AM6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592.20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DAA613R6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190.80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JAA00613AAB105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539.10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JAA00630AAB127</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359.10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继电器DC110V</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3RT6024-1BF40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687.87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夹子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JO320AX1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交流风机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KA1238XA2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胶带</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3M-1500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轿门门刀</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S1309261C</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595.53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轿厢灯</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LTH01003002-OPPLE</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轿厢下滚轮导靴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13,093.20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接插件</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A4N235275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3TF4311-0XF0-NY</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687.15</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CDAA638E48</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DAA613AC2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接触器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JAA613AFM91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4,802.40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接油盒</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DAA508C1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绝缘板&gt;5--50起订</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AAA26800APQ1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DAA177A1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DAA320R518</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JAA00177AAN001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JAA00177AAP001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199.80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JAA21398AAY006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1,032.30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TAA177AH2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117.90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DAA635B3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DAA635B4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开关电源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DAA621W2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498.06</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开关电源</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RSP-200-27</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1,272.06</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空气开关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DAA637H1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空气开关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JAA00630AAB126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350.10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控制盒</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GJA24350BD11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10,979.28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浪涌抑制器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DAA605E2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165.60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浪涌抑制器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GAA605H16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227.70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浪涌抑制器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GAA605H21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连接器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ABA27KW1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4,070.07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流动弹性轮导轨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AAA24180AV1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14,031.90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贸易管制-滚轮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AAA456YS2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237.06</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贸易管制-开关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TAA177DT1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554.67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门板-50起订</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AAA26800APN1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4,634.10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门触点</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SAA661B1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门刀</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HAA477C3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780.00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门电机电机组件</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HAA24354A2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1,880.19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门滑块</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XAA237EB1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门机控制盒</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KAA24360ABG1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3,260.34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门控制器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HAA24360G2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1,833.93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门控制器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HAA24360G5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2,061.54</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门锁短接块</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GBA176FL1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偏心轮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JX207Z500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切换模块</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DAA26800CL1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445.50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人工救援操作</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DAA21750E4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3,203.01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熔断器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JAA00375AAB044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985.50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熔断器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JO375P32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766.80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三相电流断路器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DAA637H15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289.80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三折直梯护栏</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GP-XHL-3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456.48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绳润滑装置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DAA26EF1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输出滤波器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DAA234L1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5,944.50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数码显示指示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DAA25140NPD002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756.90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数码显示指示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DAA25140NPD102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814.50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数码显示指示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DAA25140NPD201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756.90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数码显示指示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DAA25140NPD202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814.50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双通道光耦</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AAA303EP229</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907.20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锁</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DAA431AX1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284.49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锁梯开关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DAA23500BH1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厅门导靴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HAA237B1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7.47</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厅门地坎总装</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HAA426D3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216.18</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厅门锁</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HBA23400A1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412.29</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厅门锁插头</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KAA156AAA1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278.10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维修护栏</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XAA26229G5</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位置参考缓冲板套件</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GAA26800LX10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2,258.10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温度开关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JO177CM3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324.00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西门子接触器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3RT6026-1AG20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448.56</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显示器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DAA25140NNP14</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765.63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显示芯片</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DAA26800FM1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474.12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显示芯片</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DAA26800FM2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279.36</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限速器编码器软连接</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C-22-5S/5S</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3,274.20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限位开关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DWFS-S3-1370B</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115.11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线端子板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FAA25000E1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相序继电器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ABJ1-12WX</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新护栏</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GP-XHL</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蓄电池</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NP4-12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247.50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蓄电池</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NP7-12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336.00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靴衬</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DAA380E6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51.66</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靴衬</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DAA380H1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49.95</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遥控板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DCA26800AL1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247.05</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遥控站</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DAA25005C1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323.10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液晶显示器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CDAA25140BS23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548.82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269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液晶显示器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DCA26800CR1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474.12</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液晶显示器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DCA26800CR3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1,053.63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应急灯</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DAA417AN1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应急灯</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DAA424D1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34.11</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油杯</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JAA00508AAA001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48.00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油盒</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DAA508A1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油盒</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DAA508B1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90.00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油盒</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DAA508D2</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34.83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油盒</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PAA508A1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圆按钮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DAA25090C1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279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AAA24270K418</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7,552.80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AAA24270K518</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8,907.30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GAA24270AH413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6,165.90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GAA24270AH513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5,004.90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283</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GAA24270AH613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7,482.60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284</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载重检测器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GAA24270AH713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8,198.10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285</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涨绳轮开关</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CR400-NF</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216.00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286</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整流桥</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GO230AE7</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413.10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287</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整流桥</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KBPC3510</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56.70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288</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值班室对讲主机</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DAA25301E6</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312.00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289</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制动装置</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JBA26807BEN003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16,062.30</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终端板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DAA26801C1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83.43</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291</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终端板</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DAA26801C3</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66.06</w:t>
            </w:r>
          </w:p>
        </w:tc>
      </w:tr>
      <w:tr>
        <w:tblPrEx>
          <w:tblCellMar>
            <w:top w:w="0" w:type="dxa"/>
            <w:left w:w="108" w:type="dxa"/>
            <w:bottom w:w="0" w:type="dxa"/>
            <w:right w:w="108" w:type="dxa"/>
          </w:tblCellMar>
        </w:tblPrEx>
        <w:trPr>
          <w:trHeight w:val="270" w:hRule="atLeast"/>
          <w:jc w:val="center"/>
        </w:trPr>
        <w:tc>
          <w:tcPr>
            <w:tcW w:w="87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292</w:t>
            </w:r>
          </w:p>
        </w:tc>
        <w:tc>
          <w:tcPr>
            <w:tcW w:w="36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主接触器</w:t>
            </w:r>
          </w:p>
        </w:tc>
        <w:tc>
          <w:tcPr>
            <w:tcW w:w="26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DAA613NPE1</w:t>
            </w:r>
          </w:p>
        </w:tc>
        <w:tc>
          <w:tcPr>
            <w:tcW w:w="10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1,646.10</w:t>
            </w:r>
          </w:p>
        </w:tc>
      </w:tr>
    </w:tbl>
    <w:p>
      <w:pPr>
        <w:spacing w:line="400" w:lineRule="exact"/>
        <w:jc w:val="center"/>
        <w:rPr>
          <w:rFonts w:ascii="宋体" w:hAnsi="宋体" w:eastAsia="宋体" w:cs="宋体"/>
          <w:bCs/>
          <w:snapToGrid w:val="0"/>
          <w:color w:val="000000" w:themeColor="text1"/>
          <w:sz w:val="22"/>
          <w:szCs w:val="22"/>
          <w:highlight w:val="none"/>
        </w:rPr>
      </w:pPr>
    </w:p>
    <w:p>
      <w:pPr>
        <w:spacing w:line="400" w:lineRule="exact"/>
        <w:jc w:val="center"/>
        <w:rPr>
          <w:rFonts w:ascii="宋体" w:hAnsi="宋体" w:eastAsia="宋体" w:cs="宋体"/>
          <w:bCs/>
          <w:snapToGrid w:val="0"/>
          <w:color w:val="000000" w:themeColor="text1"/>
          <w:sz w:val="22"/>
          <w:szCs w:val="22"/>
          <w:highlight w:val="none"/>
        </w:rPr>
      </w:pPr>
    </w:p>
    <w:p>
      <w:pPr>
        <w:rPr>
          <w:rFonts w:ascii="宋体" w:hAnsi="宋体" w:eastAsia="宋体" w:cs="宋体"/>
          <w:bCs/>
          <w:snapToGrid w:val="0"/>
          <w:color w:val="000000" w:themeColor="text1"/>
          <w:sz w:val="22"/>
          <w:szCs w:val="22"/>
          <w:highlight w:val="none"/>
        </w:rPr>
      </w:pPr>
      <w:r>
        <w:rPr>
          <w:rFonts w:ascii="宋体" w:hAnsi="宋体" w:eastAsia="宋体" w:cs="宋体"/>
          <w:bCs/>
          <w:snapToGrid w:val="0"/>
          <w:color w:val="000000" w:themeColor="text1"/>
          <w:sz w:val="22"/>
          <w:szCs w:val="22"/>
          <w:highlight w:val="none"/>
        </w:rPr>
        <w:br w:type="page"/>
      </w:r>
    </w:p>
    <w:p>
      <w:pPr>
        <w:pStyle w:val="2"/>
        <w:bidi w:val="0"/>
      </w:pPr>
      <w:r>
        <w:rPr>
          <w:rFonts w:hint="eastAsia"/>
        </w:rPr>
        <w:t>附件</w:t>
      </w:r>
      <w:r>
        <w:t>1</w:t>
      </w:r>
      <w:r>
        <w:rPr>
          <w:rFonts w:hint="eastAsia"/>
        </w:rPr>
        <w:t>0</w:t>
      </w:r>
      <w:r>
        <w:t xml:space="preserve"> 延期服务设备明细</w:t>
      </w:r>
    </w:p>
    <w:tbl>
      <w:tblPr>
        <w:tblStyle w:val="14"/>
        <w:tblW w:w="10200" w:type="dxa"/>
        <w:jc w:val="center"/>
        <w:tblLayout w:type="fixed"/>
        <w:tblCellMar>
          <w:top w:w="0" w:type="dxa"/>
          <w:left w:w="108" w:type="dxa"/>
          <w:bottom w:w="0" w:type="dxa"/>
          <w:right w:w="108" w:type="dxa"/>
        </w:tblCellMar>
      </w:tblPr>
      <w:tblGrid>
        <w:gridCol w:w="531"/>
        <w:gridCol w:w="685"/>
        <w:gridCol w:w="950"/>
        <w:gridCol w:w="967"/>
        <w:gridCol w:w="1331"/>
        <w:gridCol w:w="1439"/>
        <w:gridCol w:w="1050"/>
        <w:gridCol w:w="1326"/>
        <w:gridCol w:w="900"/>
        <w:gridCol w:w="1021"/>
      </w:tblGrid>
      <w:tr>
        <w:trPr>
          <w:trHeight w:val="90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车站名称 </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设备类型</w:t>
            </w:r>
          </w:p>
        </w:tc>
        <w:tc>
          <w:tcPr>
            <w:tcW w:w="96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型号</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位置 </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梯号</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产品编号</w:t>
            </w:r>
          </w:p>
        </w:tc>
        <w:tc>
          <w:tcPr>
            <w:tcW w:w="13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使用登记证</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首次使用日期</w:t>
            </w:r>
          </w:p>
        </w:tc>
        <w:tc>
          <w:tcPr>
            <w:tcW w:w="102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预计服务开始时间</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新区站</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A2 出入口 （天桥）</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E110/09(KA2） </w:t>
            </w:r>
          </w:p>
        </w:tc>
        <w:tc>
          <w:tcPr>
            <w:tcW w:w="1050" w:type="dxa"/>
            <w:tcBorders>
              <w:top w:val="single" w:color="000000" w:sz="4" w:space="0"/>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R2N5E039</w:t>
            </w:r>
          </w:p>
        </w:tc>
        <w:tc>
          <w:tcPr>
            <w:tcW w:w="1326" w:type="dxa"/>
            <w:tcBorders>
              <w:top w:val="single" w:color="000000" w:sz="4" w:space="0"/>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梯31浙GA01128（22）</w:t>
            </w:r>
          </w:p>
        </w:tc>
        <w:tc>
          <w:tcPr>
            <w:tcW w:w="900" w:type="dxa"/>
            <w:tcBorders>
              <w:top w:val="nil"/>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2022.7.12</w:t>
            </w:r>
          </w:p>
        </w:tc>
        <w:tc>
          <w:tcPr>
            <w:tcW w:w="102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2024.8.29</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新区站</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A2 出入口 （天桥）</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E110/10(KA2） </w:t>
            </w:r>
          </w:p>
        </w:tc>
        <w:tc>
          <w:tcPr>
            <w:tcW w:w="1050" w:type="dxa"/>
            <w:tcBorders>
              <w:top w:val="single" w:color="000000" w:sz="4" w:space="0"/>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R2N5E040</w:t>
            </w:r>
          </w:p>
        </w:tc>
        <w:tc>
          <w:tcPr>
            <w:tcW w:w="1326" w:type="dxa"/>
            <w:tcBorders>
              <w:top w:val="single" w:color="000000" w:sz="4" w:space="0"/>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梯31浙GA01126（22）</w:t>
            </w:r>
          </w:p>
        </w:tc>
        <w:tc>
          <w:tcPr>
            <w:tcW w:w="900" w:type="dxa"/>
            <w:tcBorders>
              <w:top w:val="nil"/>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2022.7.12</w:t>
            </w:r>
          </w:p>
        </w:tc>
        <w:tc>
          <w:tcPr>
            <w:tcW w:w="102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2024.8.29</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东华街站</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A2 出入口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E111/09(KA2） </w:t>
            </w:r>
          </w:p>
        </w:tc>
        <w:tc>
          <w:tcPr>
            <w:tcW w:w="1050" w:type="dxa"/>
            <w:tcBorders>
              <w:top w:val="single" w:color="000000" w:sz="4" w:space="0"/>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R2N5E049</w:t>
            </w:r>
          </w:p>
        </w:tc>
        <w:tc>
          <w:tcPr>
            <w:tcW w:w="1326" w:type="dxa"/>
            <w:tcBorders>
              <w:top w:val="single" w:color="000000" w:sz="4" w:space="0"/>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梯31浙GA01125（22）</w:t>
            </w:r>
          </w:p>
        </w:tc>
        <w:tc>
          <w:tcPr>
            <w:tcW w:w="900" w:type="dxa"/>
            <w:tcBorders>
              <w:top w:val="nil"/>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2022.7.12</w:t>
            </w:r>
          </w:p>
        </w:tc>
        <w:tc>
          <w:tcPr>
            <w:tcW w:w="102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2024.8.29</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东华街站</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A2 出入口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E111/10(KA2） </w:t>
            </w:r>
          </w:p>
        </w:tc>
        <w:tc>
          <w:tcPr>
            <w:tcW w:w="1050" w:type="dxa"/>
            <w:tcBorders>
              <w:top w:val="single" w:color="000000" w:sz="4" w:space="0"/>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R2N5E050</w:t>
            </w:r>
          </w:p>
        </w:tc>
        <w:tc>
          <w:tcPr>
            <w:tcW w:w="1326" w:type="dxa"/>
            <w:tcBorders>
              <w:top w:val="single" w:color="000000" w:sz="4" w:space="0"/>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梯31浙GA01127（22）</w:t>
            </w:r>
          </w:p>
        </w:tc>
        <w:tc>
          <w:tcPr>
            <w:tcW w:w="900" w:type="dxa"/>
            <w:tcBorders>
              <w:top w:val="nil"/>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2022.7.12</w:t>
            </w:r>
          </w:p>
        </w:tc>
        <w:tc>
          <w:tcPr>
            <w:tcW w:w="102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2024.8.29</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685" w:type="dxa"/>
            <w:tcBorders>
              <w:top w:val="nil"/>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绣湖站</w:t>
            </w:r>
          </w:p>
        </w:tc>
        <w:tc>
          <w:tcPr>
            <w:tcW w:w="950" w:type="dxa"/>
            <w:tcBorders>
              <w:top w:val="nil"/>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67" w:type="dxa"/>
            <w:tcBorders>
              <w:top w:val="nil"/>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nil"/>
              <w:left w:val="single" w:color="000000" w:sz="4" w:space="0"/>
              <w:bottom w:val="single" w:color="000000" w:sz="4" w:space="0"/>
              <w:right w:val="single" w:color="000000" w:sz="4" w:space="0"/>
            </w:tcBorders>
            <w:shd w:val="clear" w:color="auto" w:fill="FFFFFF"/>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1-7 轴 </w:t>
            </w:r>
          </w:p>
        </w:tc>
        <w:tc>
          <w:tcPr>
            <w:tcW w:w="1439" w:type="dxa"/>
            <w:tcBorders>
              <w:top w:val="nil"/>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E115/02(N) </w:t>
            </w:r>
          </w:p>
        </w:tc>
        <w:tc>
          <w:tcPr>
            <w:tcW w:w="1050" w:type="dxa"/>
            <w:tcBorders>
              <w:top w:val="nil"/>
              <w:left w:val="single" w:color="000000" w:sz="4" w:space="0"/>
              <w:bottom w:val="single" w:color="000000" w:sz="4" w:space="0"/>
              <w:right w:val="single" w:color="000000" w:sz="4" w:space="0"/>
            </w:tcBorders>
            <w:shd w:val="clear" w:color="auto" w:fill="FFFFFF"/>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R2N5E087</w:t>
            </w:r>
          </w:p>
        </w:tc>
        <w:tc>
          <w:tcPr>
            <w:tcW w:w="1326" w:type="dxa"/>
            <w:tcBorders>
              <w:top w:val="nil"/>
              <w:left w:val="single" w:color="000000" w:sz="4" w:space="0"/>
              <w:bottom w:val="single" w:color="000000" w:sz="4" w:space="0"/>
              <w:right w:val="single" w:color="000000" w:sz="4" w:space="0"/>
            </w:tcBorders>
            <w:shd w:val="clear" w:color="D9D9D9" w:fill="FFFFFF"/>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梯31浙GC06928（22）</w:t>
            </w:r>
          </w:p>
        </w:tc>
        <w:tc>
          <w:tcPr>
            <w:tcW w:w="900" w:type="dxa"/>
            <w:tcBorders>
              <w:top w:val="nil"/>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2022.7.29</w:t>
            </w:r>
          </w:p>
        </w:tc>
        <w:tc>
          <w:tcPr>
            <w:tcW w:w="1021" w:type="dxa"/>
            <w:tcBorders>
              <w:top w:val="nil"/>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2024.8.29</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塘雅车辆段综合楼</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DT6</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客梯兼无障碍</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R2N5E337</w:t>
            </w:r>
          </w:p>
        </w:tc>
        <w:tc>
          <w:tcPr>
            <w:tcW w:w="13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梯11浙GA10359（22）</w:t>
            </w:r>
          </w:p>
        </w:tc>
        <w:tc>
          <w:tcPr>
            <w:tcW w:w="900" w:type="dxa"/>
            <w:tcBorders>
              <w:top w:val="nil"/>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2022.7.12</w:t>
            </w:r>
          </w:p>
        </w:tc>
        <w:tc>
          <w:tcPr>
            <w:tcW w:w="102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2024.8.29</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塘雅车辆段综合楼</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DT7</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餐梯</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R2N5E331</w:t>
            </w:r>
          </w:p>
        </w:tc>
        <w:tc>
          <w:tcPr>
            <w:tcW w:w="13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梯43浙GA05097（23）</w:t>
            </w:r>
          </w:p>
        </w:tc>
        <w:tc>
          <w:tcPr>
            <w:tcW w:w="900" w:type="dxa"/>
            <w:tcBorders>
              <w:top w:val="nil"/>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2023.2.14</w:t>
            </w:r>
          </w:p>
        </w:tc>
        <w:tc>
          <w:tcPr>
            <w:tcW w:w="102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2025.2.13</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塘雅车辆段综合楼</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DT8</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货梯</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R2N5E338</w:t>
            </w:r>
          </w:p>
        </w:tc>
        <w:tc>
          <w:tcPr>
            <w:tcW w:w="13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梯11浙GA10370（22）</w:t>
            </w:r>
          </w:p>
        </w:tc>
        <w:tc>
          <w:tcPr>
            <w:tcW w:w="900" w:type="dxa"/>
            <w:tcBorders>
              <w:top w:val="nil"/>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2022.7.14</w:t>
            </w:r>
          </w:p>
        </w:tc>
        <w:tc>
          <w:tcPr>
            <w:tcW w:w="102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2024.8.29</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官塘停车场综合楼</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DT1</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客梯</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R2N5E327</w:t>
            </w:r>
          </w:p>
        </w:tc>
        <w:tc>
          <w:tcPr>
            <w:tcW w:w="13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梯11浙GC29718（23）</w:t>
            </w:r>
          </w:p>
        </w:tc>
        <w:tc>
          <w:tcPr>
            <w:tcW w:w="900" w:type="dxa"/>
            <w:tcBorders>
              <w:top w:val="nil"/>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2023.3.8</w:t>
            </w:r>
          </w:p>
        </w:tc>
        <w:tc>
          <w:tcPr>
            <w:tcW w:w="102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2025.3.7</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官塘停车场综合楼</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DT2</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客梯兼无障碍</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R2N5E328</w:t>
            </w:r>
          </w:p>
        </w:tc>
        <w:tc>
          <w:tcPr>
            <w:tcW w:w="13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梯11浙GC29719（23）</w:t>
            </w:r>
          </w:p>
        </w:tc>
        <w:tc>
          <w:tcPr>
            <w:tcW w:w="900" w:type="dxa"/>
            <w:tcBorders>
              <w:top w:val="nil"/>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2023.3.8</w:t>
            </w:r>
          </w:p>
        </w:tc>
        <w:tc>
          <w:tcPr>
            <w:tcW w:w="102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2025.3.7</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官塘停车场综合楼</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DT3</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餐梯</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R2N5E329</w:t>
            </w:r>
          </w:p>
        </w:tc>
        <w:tc>
          <w:tcPr>
            <w:tcW w:w="1326"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梯43浙GC05671（23）</w:t>
            </w:r>
          </w:p>
        </w:tc>
        <w:tc>
          <w:tcPr>
            <w:tcW w:w="900" w:type="dxa"/>
            <w:tcBorders>
              <w:top w:val="nil"/>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2023.3.8</w:t>
            </w:r>
          </w:p>
        </w:tc>
        <w:tc>
          <w:tcPr>
            <w:tcW w:w="1021"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2025.3.7</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官塘停车场综合楼</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DT4</w:t>
            </w: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餐梯</w:t>
            </w: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R2N5E330</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梯43浙GC05672（23）</w:t>
            </w: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2023.3.8</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sz w:val="21"/>
                <w:szCs w:val="21"/>
                <w:highlight w:val="none"/>
              </w:rPr>
              <w:t>2025.3.7</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R2N2M112</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R2N2M113</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R2N2M114</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R2N2M115</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R2N2M116</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R2N2M117</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R2N2M118</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自动扶梯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520NPE</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R2N2M119</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21</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R2N2M120</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22</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R2N2M121</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23</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R2N2M122</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24</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车辆段站</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GEN2</w:t>
            </w:r>
          </w:p>
        </w:tc>
        <w:tc>
          <w:tcPr>
            <w:tcW w:w="133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050"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R2N2M123</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停用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2026.5.31</w:t>
            </w:r>
          </w:p>
        </w:tc>
      </w:tr>
      <w:tr>
        <w:tblPrEx>
          <w:tblCellMar>
            <w:top w:w="0" w:type="dxa"/>
            <w:left w:w="108" w:type="dxa"/>
            <w:bottom w:w="0" w:type="dxa"/>
            <w:right w:w="108" w:type="dxa"/>
          </w:tblCellMar>
        </w:tblPrEx>
        <w:trPr>
          <w:trHeight w:val="765" w:hRule="atLeast"/>
          <w:jc w:val="center"/>
        </w:trPr>
        <w:tc>
          <w:tcPr>
            <w:tcW w:w="10200" w:type="dxa"/>
            <w:gridSpan w:val="10"/>
            <w:tcBorders>
              <w:top w:val="single" w:color="000000" w:sz="4" w:space="0"/>
              <w:left w:val="single" w:color="000000" w:sz="4" w:space="0"/>
              <w:bottom w:val="single" w:color="000000" w:sz="4" w:space="0"/>
              <w:right w:val="single" w:color="000000" w:sz="4" w:space="0"/>
            </w:tcBorders>
            <w:vAlign w:val="center"/>
          </w:tcPr>
          <w:p>
            <w:pPr>
              <w:pStyle w:val="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备注：除车辆段站电扶梯设备外，维保服务开始时间以金义线试运营开通时间或电扶梯使用合格证取得时间的最晚时间为准。</w:t>
            </w:r>
          </w:p>
        </w:tc>
      </w:tr>
    </w:tbl>
    <w:p>
      <w:pPr>
        <w:rPr>
          <w:color w:val="000000" w:themeColor="text1"/>
          <w:highlight w:val="none"/>
        </w:rPr>
      </w:pPr>
    </w:p>
    <w:p>
      <w:pPr>
        <w:pStyle w:val="5"/>
        <w:rPr>
          <w:color w:val="000000" w:themeColor="text1"/>
          <w:highlight w:val="none"/>
        </w:rPr>
      </w:pPr>
    </w:p>
    <w:p>
      <w:pPr>
        <w:pStyle w:val="12"/>
        <w:ind w:firstLine="240"/>
        <w:rPr>
          <w:color w:val="000000" w:themeColor="text1"/>
          <w:highlight w:val="none"/>
        </w:rPr>
      </w:pPr>
    </w:p>
    <w:p>
      <w:pPr>
        <w:rPr>
          <w:color w:val="000000" w:themeColor="text1"/>
          <w:highlight w:val="none"/>
        </w:rPr>
      </w:pPr>
      <w:r>
        <w:rPr>
          <w:color w:val="000000" w:themeColor="text1"/>
          <w:highlight w:val="none"/>
        </w:rPr>
        <w:br w:type="page"/>
      </w:r>
    </w:p>
    <w:p>
      <w:pPr>
        <w:pStyle w:val="2"/>
        <w:bidi w:val="0"/>
      </w:pPr>
      <w:r>
        <w:rPr>
          <w:rFonts w:hint="eastAsia"/>
        </w:rPr>
        <w:t>附件11 电梯委外管理细则表</w:t>
      </w:r>
    </w:p>
    <w:tbl>
      <w:tblPr>
        <w:tblStyle w:val="14"/>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63"/>
        <w:gridCol w:w="3953"/>
        <w:gridCol w:w="735"/>
        <w:gridCol w:w="735"/>
        <w:gridCol w:w="131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56"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评分项目</w:t>
            </w: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序号</w:t>
            </w:r>
          </w:p>
        </w:tc>
        <w:tc>
          <w:tcPr>
            <w:tcW w:w="395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内容</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xml:space="preserve">分值 </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得分</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评分标准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6" w:type="dxa"/>
            <w:vMerge w:val="restart"/>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维保人员管理</w:t>
            </w: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1</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维保人员无证上岗，未穿工作服，劳保用品未按规定佩戴</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4</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发现一次扣2分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同一人员超过两次</w:t>
            </w:r>
            <w:r>
              <w:rPr>
                <w:rFonts w:hint="eastAsia" w:ascii="宋体" w:hAnsi="宋体" w:eastAsia="宋体" w:cs="宋体"/>
                <w:color w:val="000000" w:themeColor="text1"/>
                <w:sz w:val="22"/>
                <w:szCs w:val="22"/>
                <w:highlight w:val="none"/>
              </w:rPr>
              <w:t>，更</w:t>
            </w:r>
            <w:r>
              <w:rPr>
                <w:rFonts w:hint="eastAsia" w:ascii="宋体" w:hAnsi="宋体" w:cs="宋体"/>
                <w:color w:val="000000" w:themeColor="text1"/>
                <w:sz w:val="22"/>
                <w:szCs w:val="22"/>
                <w:highlight w:val="none"/>
              </w:rPr>
              <w:t>换</w:t>
            </w:r>
            <w:r>
              <w:rPr>
                <w:rFonts w:hint="eastAsia" w:ascii="宋体" w:hAnsi="宋体" w:eastAsia="宋体" w:cs="宋体"/>
                <w:color w:val="000000" w:themeColor="text1"/>
                <w:sz w:val="22"/>
                <w:szCs w:val="22"/>
                <w:highlight w:val="none"/>
              </w:rPr>
              <w:t>该</w:t>
            </w:r>
            <w:r>
              <w:rPr>
                <w:rFonts w:hint="eastAsia" w:ascii="宋体" w:hAnsi="宋体" w:cs="宋体"/>
                <w:color w:val="000000" w:themeColor="text1"/>
                <w:sz w:val="22"/>
                <w:szCs w:val="22"/>
                <w:highlight w:val="none"/>
              </w:rPr>
              <w:t>维保人</w:t>
            </w:r>
            <w:r>
              <w:rPr>
                <w:rFonts w:hint="eastAsia" w:ascii="宋体" w:hAnsi="宋体" w:eastAsia="宋体" w:cs="宋体"/>
                <w:color w:val="000000" w:themeColor="text1"/>
                <w:sz w:val="22"/>
                <w:szCs w:val="22"/>
                <w:highlight w:val="none"/>
              </w:rPr>
              <w:t>员</w:t>
            </w: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6" w:type="dxa"/>
            <w:vMerge w:val="continue"/>
            <w:tcBorders>
              <w:tl2br w:val="nil"/>
              <w:tr2bl w:val="nil"/>
            </w:tcBorders>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2</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是否遵守维保管理制度，如在地铁站内吸烟、酗酒，在地铁站内打牌（扑克、麻将等）</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2</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发现一次扣2分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continue"/>
            <w:tcBorders>
              <w:tl2br w:val="nil"/>
              <w:tr2bl w:val="nil"/>
            </w:tcBorders>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3</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维保人员未按规章制度进行请销点、借用钥匙未登记，未按时归还</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3</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一次扣1分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6" w:type="dxa"/>
            <w:vMerge w:val="continue"/>
            <w:tcBorders>
              <w:tl2br w:val="nil"/>
              <w:tr2bl w:val="nil"/>
            </w:tcBorders>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4</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维修现场未在明显位置放置作业警示标志及安全围栏</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3</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一次扣3分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6" w:type="dxa"/>
            <w:vMerge w:val="continue"/>
            <w:tcBorders>
              <w:tl2br w:val="nil"/>
              <w:tr2bl w:val="nil"/>
            </w:tcBorders>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5</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维保单位未确保服务质量，收到投诉举报及产生纠纷</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5</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一次扣5分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6" w:type="dxa"/>
            <w:vMerge w:val="continue"/>
            <w:tcBorders>
              <w:tl2br w:val="nil"/>
              <w:tr2bl w:val="nil"/>
            </w:tcBorders>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6</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存在迟到、早退、无故不参加例会、未经同意离开金华现象</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2</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一次扣1分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6" w:type="dxa"/>
            <w:vMerge w:val="restart"/>
            <w:tcBorders>
              <w:tl2br w:val="nil"/>
              <w:tr2bl w:val="nil"/>
            </w:tcBorders>
            <w:vAlign w:val="center"/>
          </w:tcPr>
          <w:p>
            <w:pPr>
              <w:widowControl/>
              <w:jc w:val="center"/>
              <w:rPr>
                <w:rFonts w:ascii="宋体" w:hAnsi="宋体" w:eastAsia="宋体" w:cs="宋体"/>
                <w:color w:val="000000" w:themeColor="text1"/>
                <w:sz w:val="22"/>
                <w:szCs w:val="22"/>
                <w:highlight w:val="none"/>
              </w:rPr>
            </w:pPr>
            <w:r>
              <w:rPr>
                <w:rFonts w:hint="eastAsia" w:ascii="宋体" w:hAnsi="宋体" w:cs="宋体"/>
                <w:color w:val="000000" w:themeColor="text1"/>
                <w:sz w:val="22"/>
                <w:szCs w:val="22"/>
                <w:highlight w:val="none"/>
              </w:rPr>
              <w:t>生产管理</w:t>
            </w: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1</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未及时提报维保计划或未按维保计划进行维保</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5</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一次扣5分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6" w:type="dxa"/>
            <w:vMerge w:val="continue"/>
            <w:tcBorders>
              <w:tl2br w:val="nil"/>
              <w:tr2bl w:val="nil"/>
            </w:tcBorders>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2</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维保后未经施工监管人确认及签单擅自无故离开</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5</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一次扣2分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6" w:type="dxa"/>
            <w:vMerge w:val="continue"/>
            <w:tcBorders>
              <w:tl2br w:val="nil"/>
              <w:tr2bl w:val="nil"/>
            </w:tcBorders>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3</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出现故障不能立刻处理的且未提出书面说明，造成列车延误、客伤、乘客投诉、</w:t>
            </w:r>
            <w:r>
              <w:rPr>
                <w:rFonts w:hint="eastAsia" w:ascii="宋体" w:hAnsi="宋体"/>
                <w:color w:val="000000" w:themeColor="text1"/>
                <w:highlight w:val="none"/>
              </w:rPr>
              <w:t>门梯工班</w:t>
            </w:r>
            <w:r>
              <w:rPr>
                <w:rFonts w:hint="eastAsia" w:ascii="宋体" w:hAnsi="宋体" w:cs="宋体"/>
                <w:color w:val="000000" w:themeColor="text1"/>
                <w:sz w:val="22"/>
                <w:szCs w:val="22"/>
                <w:highlight w:val="none"/>
              </w:rPr>
              <w:t>受考核等</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10</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一次扣5分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6" w:type="dxa"/>
            <w:vMerge w:val="continue"/>
            <w:tcBorders>
              <w:tl2br w:val="nil"/>
              <w:tr2bl w:val="nil"/>
            </w:tcBorders>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4</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未按维修保养内容进行施工，存在偷工减料，该换的不换、故意拖延等现象</w:t>
            </w:r>
          </w:p>
        </w:tc>
        <w:tc>
          <w:tcPr>
            <w:tcW w:w="735" w:type="dxa"/>
            <w:tcBorders>
              <w:tl2br w:val="nil"/>
              <w:tr2bl w:val="nil"/>
            </w:tcBorders>
            <w:noWrap/>
            <w:vAlign w:val="center"/>
          </w:tcPr>
          <w:p>
            <w:pPr>
              <w:widowControl/>
              <w:jc w:val="center"/>
              <w:rPr>
                <w:rFonts w:ascii="宋体" w:hAnsi="宋体" w:eastAsia="宋体" w:cs="宋体"/>
                <w:color w:val="000000" w:themeColor="text1"/>
                <w:sz w:val="22"/>
                <w:szCs w:val="22"/>
                <w:highlight w:val="none"/>
              </w:rPr>
            </w:pPr>
            <w:r>
              <w:rPr>
                <w:rFonts w:hint="eastAsia" w:ascii="宋体" w:hAnsi="宋体" w:cs="宋体"/>
                <w:color w:val="000000" w:themeColor="text1"/>
                <w:sz w:val="22"/>
                <w:szCs w:val="22"/>
                <w:highlight w:val="none"/>
              </w:rPr>
              <w:t>8</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一次扣8分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6" w:type="dxa"/>
            <w:vMerge w:val="continue"/>
            <w:tcBorders>
              <w:tl2br w:val="nil"/>
              <w:tr2bl w:val="nil"/>
            </w:tcBorders>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5</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设备房、电扶梯基坑等处卫生状况差，不安规定堆放材料备件</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2</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一次扣1分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6" w:type="dxa"/>
            <w:vMerge w:val="restart"/>
            <w:tcBorders>
              <w:tl2br w:val="nil"/>
              <w:tr2bl w:val="nil"/>
            </w:tcBorders>
            <w:shd w:val="clear" w:color="auto" w:fill="auto"/>
            <w:vAlign w:val="center"/>
          </w:tcPr>
          <w:p>
            <w:pPr>
              <w:widowControl/>
              <w:jc w:val="center"/>
              <w:rPr>
                <w:rFonts w:ascii="宋体" w:hAnsi="宋体" w:eastAsia="宋体" w:cs="宋体"/>
                <w:color w:val="000000" w:themeColor="text1"/>
                <w:sz w:val="22"/>
                <w:szCs w:val="22"/>
                <w:highlight w:val="none"/>
              </w:rPr>
            </w:pPr>
            <w:r>
              <w:rPr>
                <w:rFonts w:hint="eastAsia" w:ascii="宋体" w:hAnsi="宋体" w:cs="宋体"/>
                <w:color w:val="000000" w:themeColor="text1"/>
                <w:sz w:val="22"/>
                <w:szCs w:val="22"/>
                <w:highlight w:val="none"/>
              </w:rPr>
              <w:t>故障管理</w:t>
            </w:r>
          </w:p>
        </w:tc>
        <w:tc>
          <w:tcPr>
            <w:tcW w:w="663" w:type="dxa"/>
            <w:tcBorders>
              <w:tl2br w:val="nil"/>
              <w:tr2bl w:val="nil"/>
            </w:tcBorders>
            <w:shd w:val="clear" w:color="auto" w:fill="FFFFFF"/>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1</w:t>
            </w:r>
          </w:p>
        </w:tc>
        <w:tc>
          <w:tcPr>
            <w:tcW w:w="3953" w:type="dxa"/>
            <w:tcBorders>
              <w:tl2br w:val="nil"/>
              <w:tr2bl w:val="nil"/>
            </w:tcBorders>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维修人员接到工单电话，出现推诿拖延时间</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3</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一次扣3分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continue"/>
            <w:tcBorders>
              <w:tl2br w:val="nil"/>
              <w:tr2bl w:val="nil"/>
            </w:tcBorders>
            <w:shd w:val="clear" w:color="auto" w:fill="auto"/>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shd w:val="clear" w:color="auto" w:fill="FFFFFF"/>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2</w:t>
            </w:r>
          </w:p>
        </w:tc>
        <w:tc>
          <w:tcPr>
            <w:tcW w:w="3953" w:type="dxa"/>
            <w:tcBorders>
              <w:tl2br w:val="nil"/>
              <w:tr2bl w:val="nil"/>
            </w:tcBorders>
            <w:shd w:val="clear" w:color="auto" w:fill="FFFFFF"/>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未按规定时间到场处理</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3</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每超过1分钟扣1分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continue"/>
            <w:tcBorders>
              <w:tl2br w:val="nil"/>
              <w:tr2bl w:val="nil"/>
            </w:tcBorders>
            <w:shd w:val="clear" w:color="auto" w:fill="auto"/>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shd w:val="clear" w:color="auto" w:fill="FFFFFF"/>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3</w:t>
            </w:r>
          </w:p>
        </w:tc>
        <w:tc>
          <w:tcPr>
            <w:tcW w:w="3953" w:type="dxa"/>
            <w:tcBorders>
              <w:tl2br w:val="nil"/>
              <w:tr2bl w:val="nil"/>
            </w:tcBorders>
            <w:shd w:val="clear" w:color="auto" w:fill="FFFFFF"/>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未按要求设置24小时热线电话，出现电话无人接听，无故障登记信息</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4</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一次扣2分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continue"/>
            <w:tcBorders>
              <w:tl2br w:val="nil"/>
              <w:tr2bl w:val="nil"/>
            </w:tcBorders>
            <w:shd w:val="clear" w:color="auto" w:fill="auto"/>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shd w:val="clear" w:color="auto" w:fill="FFFFFF"/>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4</w:t>
            </w:r>
          </w:p>
        </w:tc>
        <w:tc>
          <w:tcPr>
            <w:tcW w:w="3953" w:type="dxa"/>
            <w:tcBorders>
              <w:tl2br w:val="nil"/>
              <w:tr2bl w:val="nil"/>
            </w:tcBorders>
            <w:shd w:val="clear" w:color="auto" w:fill="FFFFFF"/>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作业完成后未及时回复，特殊故障未能提供技术分析说明</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4</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一次扣2分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continue"/>
            <w:tcBorders>
              <w:tl2br w:val="nil"/>
              <w:tr2bl w:val="nil"/>
            </w:tcBorders>
            <w:shd w:val="clear" w:color="auto" w:fill="auto"/>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shd w:val="clear" w:color="auto" w:fill="FFFFFF"/>
            <w:vAlign w:val="center"/>
          </w:tcPr>
          <w:p>
            <w:pPr>
              <w:widowControl/>
              <w:jc w:val="center"/>
              <w:rPr>
                <w:rFonts w:ascii="宋体" w:hAnsi="宋体" w:eastAsia="宋体" w:cs="宋体"/>
                <w:color w:val="000000" w:themeColor="text1"/>
                <w:sz w:val="22"/>
                <w:szCs w:val="22"/>
                <w:highlight w:val="none"/>
              </w:rPr>
            </w:pPr>
            <w:r>
              <w:rPr>
                <w:rFonts w:hint="eastAsia" w:ascii="宋体" w:hAnsi="宋体" w:cs="宋体"/>
                <w:color w:val="000000" w:themeColor="text1"/>
                <w:sz w:val="22"/>
                <w:szCs w:val="22"/>
                <w:highlight w:val="none"/>
              </w:rPr>
              <w:t>5</w:t>
            </w:r>
          </w:p>
        </w:tc>
        <w:tc>
          <w:tcPr>
            <w:tcW w:w="3953" w:type="dxa"/>
            <w:tcBorders>
              <w:tl2br w:val="nil"/>
              <w:tr2bl w:val="nil"/>
            </w:tcBorders>
            <w:shd w:val="clear" w:color="auto" w:fill="FFFFFF"/>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特殊天气时（如：大风、大雨、大雪、雷电、大雾等）委外单位未按照设备设施中心制定的规程要求加强电梯（垂梯或扶梯）设备的巡视检查工作，未服从针对特殊情况做出安排的。</w:t>
            </w:r>
          </w:p>
        </w:tc>
        <w:tc>
          <w:tcPr>
            <w:tcW w:w="735" w:type="dxa"/>
            <w:tcBorders>
              <w:tl2br w:val="nil"/>
              <w:tr2bl w:val="nil"/>
            </w:tcBorders>
            <w:noWrap/>
            <w:vAlign w:val="center"/>
          </w:tcPr>
          <w:p>
            <w:pPr>
              <w:widowControl/>
              <w:jc w:val="center"/>
              <w:rPr>
                <w:rFonts w:ascii="宋体" w:hAnsi="宋体" w:eastAsia="宋体" w:cs="宋体"/>
                <w:color w:val="000000" w:themeColor="text1"/>
                <w:sz w:val="22"/>
                <w:szCs w:val="22"/>
                <w:highlight w:val="none"/>
              </w:rPr>
            </w:pPr>
            <w:r>
              <w:rPr>
                <w:rFonts w:hint="eastAsia" w:ascii="宋体" w:hAnsi="宋体" w:cs="宋体"/>
                <w:color w:val="000000" w:themeColor="text1"/>
                <w:sz w:val="22"/>
                <w:szCs w:val="22"/>
                <w:highlight w:val="none"/>
              </w:rPr>
              <w:t>2</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一次扣2分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restart"/>
            <w:tcBorders>
              <w:tl2br w:val="nil"/>
              <w:tr2bl w:val="nil"/>
            </w:tcBorders>
            <w:shd w:val="clear" w:color="auto" w:fill="auto"/>
            <w:vAlign w:val="center"/>
          </w:tcPr>
          <w:p>
            <w:pPr>
              <w:widowControl/>
              <w:jc w:val="center"/>
              <w:rPr>
                <w:rFonts w:ascii="宋体" w:hAnsi="宋体" w:eastAsia="宋体" w:cs="宋体"/>
                <w:color w:val="000000" w:themeColor="text1"/>
                <w:sz w:val="22"/>
                <w:szCs w:val="22"/>
                <w:highlight w:val="none"/>
              </w:rPr>
            </w:pPr>
            <w:r>
              <w:rPr>
                <w:rFonts w:hint="eastAsia" w:ascii="宋体" w:hAnsi="宋体" w:cs="宋体"/>
                <w:color w:val="000000" w:themeColor="text1"/>
                <w:sz w:val="22"/>
                <w:szCs w:val="22"/>
                <w:highlight w:val="none"/>
              </w:rPr>
              <w:t>安全管理</w:t>
            </w:r>
          </w:p>
        </w:tc>
        <w:tc>
          <w:tcPr>
            <w:tcW w:w="663" w:type="dxa"/>
            <w:tcBorders>
              <w:tl2br w:val="nil"/>
              <w:tr2bl w:val="nil"/>
            </w:tcBorders>
            <w:shd w:val="clear" w:color="auto" w:fill="FFFFFF"/>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1</w:t>
            </w:r>
          </w:p>
        </w:tc>
        <w:tc>
          <w:tcPr>
            <w:tcW w:w="3953" w:type="dxa"/>
            <w:tcBorders>
              <w:tl2br w:val="nil"/>
              <w:tr2bl w:val="nil"/>
            </w:tcBorders>
            <w:shd w:val="clear" w:color="auto" w:fill="FFFFFF"/>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存在备件不足，工器具未准备等影响检修的情况</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5</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一次扣5分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continue"/>
            <w:tcBorders>
              <w:tl2br w:val="nil"/>
              <w:tr2bl w:val="nil"/>
            </w:tcBorders>
            <w:shd w:val="clear" w:color="auto" w:fill="auto"/>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shd w:val="clear" w:color="auto" w:fill="FFFFFF"/>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2</w:t>
            </w:r>
          </w:p>
        </w:tc>
        <w:tc>
          <w:tcPr>
            <w:tcW w:w="3953" w:type="dxa"/>
            <w:tcBorders>
              <w:tl2br w:val="nil"/>
              <w:tr2bl w:val="nil"/>
            </w:tcBorders>
            <w:shd w:val="clear" w:color="auto" w:fill="FFFFFF"/>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是否存在违规作业，不请点施工，违规动火等违规作业</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10</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一次5分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continue"/>
            <w:tcBorders>
              <w:tl2br w:val="nil"/>
              <w:tr2bl w:val="nil"/>
            </w:tcBorders>
            <w:shd w:val="clear" w:color="auto" w:fill="auto"/>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shd w:val="clear" w:color="auto" w:fill="FFFFFF"/>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3</w:t>
            </w:r>
          </w:p>
        </w:tc>
        <w:tc>
          <w:tcPr>
            <w:tcW w:w="3953" w:type="dxa"/>
            <w:tcBorders>
              <w:tl2br w:val="nil"/>
              <w:tr2bl w:val="nil"/>
            </w:tcBorders>
            <w:shd w:val="clear" w:color="auto" w:fill="FFFFFF"/>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未对检修现场恢复原样，并且未进行3次以上测试，造成设备异常或影响行车</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4</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一次扣5分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continue"/>
            <w:tcBorders>
              <w:tl2br w:val="nil"/>
              <w:tr2bl w:val="nil"/>
            </w:tcBorders>
            <w:shd w:val="clear" w:color="auto" w:fill="auto"/>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shd w:val="clear" w:color="auto" w:fill="FFFFFF"/>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4</w:t>
            </w:r>
          </w:p>
        </w:tc>
        <w:tc>
          <w:tcPr>
            <w:tcW w:w="3953" w:type="dxa"/>
            <w:tcBorders>
              <w:tl2br w:val="nil"/>
              <w:tr2bl w:val="nil"/>
            </w:tcBorders>
            <w:shd w:val="clear" w:color="auto" w:fill="FFFFFF"/>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未及时、按时提供机电车间要求的详细专业的故障报告或情况说明</w:t>
            </w:r>
          </w:p>
        </w:tc>
        <w:tc>
          <w:tcPr>
            <w:tcW w:w="735" w:type="dxa"/>
            <w:tcBorders>
              <w:tl2br w:val="nil"/>
              <w:tr2bl w:val="nil"/>
            </w:tcBorders>
            <w:noWrap/>
            <w:vAlign w:val="center"/>
          </w:tcPr>
          <w:p>
            <w:pPr>
              <w:widowControl/>
              <w:jc w:val="center"/>
              <w:rPr>
                <w:rFonts w:ascii="宋体" w:hAnsi="宋体" w:eastAsia="宋体" w:cs="宋体"/>
                <w:color w:val="000000" w:themeColor="text1"/>
                <w:sz w:val="22"/>
                <w:szCs w:val="22"/>
                <w:highlight w:val="none"/>
              </w:rPr>
            </w:pPr>
            <w:r>
              <w:rPr>
                <w:rFonts w:hint="eastAsia" w:ascii="宋体" w:hAnsi="宋体" w:cs="宋体"/>
                <w:color w:val="000000" w:themeColor="text1"/>
                <w:sz w:val="22"/>
                <w:szCs w:val="22"/>
                <w:highlight w:val="none"/>
              </w:rPr>
              <w:t>4</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一次扣5分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continue"/>
            <w:tcBorders>
              <w:tl2br w:val="nil"/>
              <w:tr2bl w:val="nil"/>
            </w:tcBorders>
            <w:shd w:val="clear" w:color="auto" w:fill="auto"/>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shd w:val="clear" w:color="auto" w:fill="FFFFFF"/>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5</w:t>
            </w:r>
          </w:p>
        </w:tc>
        <w:tc>
          <w:tcPr>
            <w:tcW w:w="3953" w:type="dxa"/>
            <w:tcBorders>
              <w:tl2br w:val="nil"/>
              <w:tr2bl w:val="nil"/>
            </w:tcBorders>
            <w:shd w:val="clear" w:color="auto" w:fill="FFFFFF"/>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存在因设备故障、备件缺少、维修不及时等原因造成的事件、事故导致门梯工班考核现象</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10</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一次扣10分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6" w:type="dxa"/>
            <w:vMerge w:val="continue"/>
            <w:tcBorders>
              <w:tl2br w:val="nil"/>
              <w:tr2bl w:val="nil"/>
            </w:tcBorders>
            <w:shd w:val="clear" w:color="auto" w:fill="auto"/>
            <w:vAlign w:val="center"/>
          </w:tcPr>
          <w:p>
            <w:pPr>
              <w:widowControl/>
              <w:jc w:val="center"/>
              <w:rPr>
                <w:rFonts w:ascii="宋体" w:hAnsi="宋体" w:cs="宋体"/>
                <w:color w:val="000000" w:themeColor="text1"/>
                <w:sz w:val="22"/>
                <w:szCs w:val="22"/>
                <w:highlight w:val="none"/>
              </w:rPr>
            </w:pPr>
          </w:p>
        </w:tc>
        <w:tc>
          <w:tcPr>
            <w:tcW w:w="663" w:type="dxa"/>
            <w:tcBorders>
              <w:tl2br w:val="nil"/>
              <w:tr2bl w:val="nil"/>
            </w:tcBorders>
            <w:shd w:val="clear" w:color="auto" w:fill="FFFFFF"/>
            <w:vAlign w:val="center"/>
          </w:tcPr>
          <w:p>
            <w:pPr>
              <w:widowControl/>
              <w:jc w:val="center"/>
              <w:rPr>
                <w:rFonts w:ascii="宋体" w:hAnsi="宋体" w:eastAsia="宋体" w:cs="宋体"/>
                <w:color w:val="000000" w:themeColor="text1"/>
                <w:sz w:val="22"/>
                <w:szCs w:val="22"/>
                <w:highlight w:val="none"/>
              </w:rPr>
            </w:pPr>
            <w:r>
              <w:rPr>
                <w:rFonts w:hint="eastAsia" w:ascii="宋体" w:hAnsi="宋体" w:cs="宋体"/>
                <w:color w:val="000000" w:themeColor="text1"/>
                <w:sz w:val="22"/>
                <w:szCs w:val="22"/>
                <w:highlight w:val="none"/>
              </w:rPr>
              <w:t>6</w:t>
            </w:r>
          </w:p>
        </w:tc>
        <w:tc>
          <w:tcPr>
            <w:tcW w:w="3953" w:type="dxa"/>
            <w:tcBorders>
              <w:tl2br w:val="nil"/>
              <w:tr2bl w:val="nil"/>
            </w:tcBorders>
            <w:shd w:val="clear" w:color="auto" w:fill="FFFFFF"/>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未建立安全管理台账，并负责台账更新工作</w:t>
            </w:r>
          </w:p>
        </w:tc>
        <w:tc>
          <w:tcPr>
            <w:tcW w:w="735" w:type="dxa"/>
            <w:tcBorders>
              <w:tl2br w:val="nil"/>
              <w:tr2bl w:val="nil"/>
            </w:tcBorders>
            <w:noWrap/>
            <w:vAlign w:val="center"/>
          </w:tcPr>
          <w:p>
            <w:pPr>
              <w:widowControl/>
              <w:jc w:val="center"/>
              <w:rPr>
                <w:rFonts w:ascii="宋体" w:hAnsi="宋体" w:eastAsia="宋体" w:cs="宋体"/>
                <w:color w:val="000000" w:themeColor="text1"/>
                <w:sz w:val="22"/>
                <w:szCs w:val="22"/>
                <w:highlight w:val="none"/>
              </w:rPr>
            </w:pPr>
            <w:r>
              <w:rPr>
                <w:rFonts w:hint="eastAsia" w:ascii="宋体" w:hAnsi="宋体" w:cs="宋体"/>
                <w:color w:val="000000" w:themeColor="text1"/>
                <w:sz w:val="22"/>
                <w:szCs w:val="22"/>
                <w:highlight w:val="none"/>
              </w:rPr>
              <w:t>2</w:t>
            </w:r>
          </w:p>
        </w:tc>
        <w:tc>
          <w:tcPr>
            <w:tcW w:w="735" w:type="dxa"/>
            <w:tcBorders>
              <w:tl2br w:val="nil"/>
              <w:tr2bl w:val="nil"/>
            </w:tcBorders>
            <w:noWrap/>
            <w:vAlign w:val="center"/>
          </w:tcPr>
          <w:p>
            <w:pPr>
              <w:widowControl/>
              <w:jc w:val="center"/>
              <w:rPr>
                <w:rFonts w:ascii="宋体" w:hAnsi="宋体" w:cs="宋体"/>
                <w:color w:val="000000" w:themeColor="text1"/>
                <w:sz w:val="22"/>
                <w:szCs w:val="22"/>
                <w:highlight w:val="none"/>
              </w:rPr>
            </w:pPr>
          </w:p>
        </w:tc>
        <w:tc>
          <w:tcPr>
            <w:tcW w:w="1313" w:type="dxa"/>
            <w:tcBorders>
              <w:tl2br w:val="nil"/>
              <w:tr2bl w:val="nil"/>
            </w:tcBorders>
            <w:vAlign w:val="center"/>
          </w:tcPr>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一次扣2分</w:t>
            </w:r>
          </w:p>
        </w:tc>
        <w:tc>
          <w:tcPr>
            <w:tcW w:w="1559" w:type="dxa"/>
            <w:tcBorders>
              <w:tl2br w:val="nil"/>
              <w:tr2bl w:val="nil"/>
            </w:tcBorders>
            <w:noWrap/>
            <w:vAlign w:val="center"/>
          </w:tcPr>
          <w:p>
            <w:pPr>
              <w:widowControl/>
              <w:jc w:val="center"/>
              <w:rPr>
                <w:rFonts w:ascii="宋体" w:hAnsi="宋体" w:cs="宋体"/>
                <w:color w:val="000000" w:themeColor="text1"/>
                <w:sz w:val="22"/>
                <w:szCs w:val="22"/>
                <w:highlight w:val="none"/>
              </w:rPr>
            </w:pPr>
          </w:p>
        </w:tc>
      </w:tr>
    </w:tbl>
    <w:p>
      <w:pPr>
        <w:pStyle w:val="12"/>
        <w:ind w:firstLine="240"/>
        <w:rPr>
          <w:color w:val="000000" w:themeColor="text1"/>
          <w:highlight w:val="none"/>
        </w:rPr>
      </w:pPr>
    </w:p>
    <w:p>
      <w:pPr>
        <w:rPr>
          <w:color w:val="000000" w:themeColor="text1"/>
          <w:highlight w:val="none"/>
        </w:rPr>
      </w:pPr>
    </w:p>
    <w:p>
      <w:pPr>
        <w:pStyle w:val="2"/>
        <w:bidi w:val="0"/>
        <w:rPr>
          <w:rFonts w:ascii="Times New Roman" w:hAnsi="Times New Roman"/>
          <w:color w:val="000000" w:themeColor="text1"/>
          <w:kern w:val="44"/>
          <w:szCs w:val="22"/>
          <w:highlight w:val="none"/>
        </w:rPr>
      </w:pPr>
      <w:r>
        <w:rPr>
          <w:color w:val="000000" w:themeColor="text1"/>
          <w:highlight w:val="none"/>
        </w:rPr>
        <w:br w:type="page"/>
      </w:r>
      <w:bookmarkStart w:id="16" w:name="_Toc27395"/>
      <w:r>
        <w:rPr>
          <w:rFonts w:hint="eastAsia" w:ascii="Times New Roman" w:hAnsi="Times New Roman"/>
          <w:color w:val="000000" w:themeColor="text1"/>
          <w:kern w:val="44"/>
          <w:szCs w:val="22"/>
          <w:highlight w:val="none"/>
        </w:rPr>
        <w:t>附件</w:t>
      </w:r>
      <w:r>
        <w:rPr>
          <w:rFonts w:hint="eastAsia"/>
          <w:color w:val="000000" w:themeColor="text1"/>
          <w:kern w:val="44"/>
          <w:szCs w:val="22"/>
          <w:highlight w:val="none"/>
        </w:rPr>
        <w:t>12</w:t>
      </w:r>
      <w:r>
        <w:rPr>
          <w:rFonts w:hint="eastAsia" w:ascii="Times New Roman" w:hAnsi="Times New Roman"/>
          <w:color w:val="000000" w:themeColor="text1"/>
          <w:kern w:val="44"/>
          <w:szCs w:val="22"/>
          <w:highlight w:val="none"/>
        </w:rPr>
        <w:t>：《维保单位月度工作考核表》</w:t>
      </w:r>
      <w:bookmarkEnd w:id="16"/>
    </w:p>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维保单位月度工作考核表（   年  月）</w:t>
      </w:r>
    </w:p>
    <w:p>
      <w:pPr>
        <w:widowControl/>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维保单位：                                   合同编号：</w:t>
      </w:r>
    </w:p>
    <w:tbl>
      <w:tblPr>
        <w:tblStyle w:val="14"/>
        <w:tblW w:w="9072" w:type="dxa"/>
        <w:jc w:val="center"/>
        <w:tblLayout w:type="fixed"/>
        <w:tblCellMar>
          <w:top w:w="0" w:type="dxa"/>
          <w:left w:w="0" w:type="dxa"/>
          <w:bottom w:w="0" w:type="dxa"/>
          <w:right w:w="0" w:type="dxa"/>
        </w:tblCellMar>
      </w:tblPr>
      <w:tblGrid>
        <w:gridCol w:w="1701"/>
        <w:gridCol w:w="2619"/>
        <w:gridCol w:w="1524"/>
        <w:gridCol w:w="3228"/>
      </w:tblGrid>
      <w:tr>
        <w:tblPrEx>
          <w:tblCellMar>
            <w:top w:w="0" w:type="dxa"/>
            <w:left w:w="0" w:type="dxa"/>
            <w:bottom w:w="0" w:type="dxa"/>
            <w:right w:w="0" w:type="dxa"/>
          </w:tblCellMar>
        </w:tblPrEx>
        <w:trPr>
          <w:trHeight w:val="2034" w:hRule="atLeast"/>
          <w:jc w:val="center"/>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本月主要工作内容、完成情况及上月存在问题整改情况</w:t>
            </w:r>
          </w:p>
        </w:tc>
        <w:tc>
          <w:tcPr>
            <w:tcW w:w="73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themeColor="text1"/>
                <w:sz w:val="22"/>
                <w:szCs w:val="22"/>
                <w:highlight w:val="none"/>
              </w:rPr>
            </w:pPr>
          </w:p>
        </w:tc>
      </w:tr>
      <w:tr>
        <w:tblPrEx>
          <w:tblCellMar>
            <w:top w:w="0" w:type="dxa"/>
            <w:left w:w="0" w:type="dxa"/>
            <w:bottom w:w="0" w:type="dxa"/>
            <w:right w:w="0" w:type="dxa"/>
          </w:tblCellMar>
        </w:tblPrEx>
        <w:trPr>
          <w:trHeight w:val="1666" w:hRule="atLeast"/>
          <w:jc w:val="center"/>
        </w:trPr>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维保问题考核及扣款项情况</w:t>
            </w:r>
          </w:p>
        </w:tc>
        <w:tc>
          <w:tcPr>
            <w:tcW w:w="73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1.维保人员违反《电梯维保期管理考核细则》中维保问题，第一项扣款2000元。</w:t>
            </w:r>
          </w:p>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2.维保人员违反《电梯委外管理细则》中维保问题，第一项扣2分。</w:t>
            </w:r>
          </w:p>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w:t>
            </w:r>
          </w:p>
        </w:tc>
      </w:tr>
      <w:tr>
        <w:tblPrEx>
          <w:tblCellMar>
            <w:top w:w="0" w:type="dxa"/>
            <w:left w:w="0" w:type="dxa"/>
            <w:bottom w:w="0" w:type="dxa"/>
            <w:right w:w="0" w:type="dxa"/>
          </w:tblCellMar>
        </w:tblPrEx>
        <w:trPr>
          <w:trHeight w:val="851" w:hRule="atLeast"/>
          <w:jc w:val="center"/>
        </w:trPr>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考核得分</w:t>
            </w:r>
          </w:p>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(满分100分)</w:t>
            </w:r>
          </w:p>
        </w:tc>
        <w:tc>
          <w:tcPr>
            <w:tcW w:w="73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p>
        </w:tc>
      </w:tr>
      <w:tr>
        <w:tblPrEx>
          <w:tblCellMar>
            <w:top w:w="0" w:type="dxa"/>
            <w:left w:w="0" w:type="dxa"/>
            <w:bottom w:w="0" w:type="dxa"/>
            <w:right w:w="0" w:type="dxa"/>
          </w:tblCellMar>
        </w:tblPrEx>
        <w:trPr>
          <w:trHeight w:val="851" w:hRule="atLeast"/>
          <w:jc w:val="center"/>
        </w:trPr>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月度单项扣款</w:t>
            </w:r>
          </w:p>
        </w:tc>
        <w:tc>
          <w:tcPr>
            <w:tcW w:w="26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p>
        </w:tc>
        <w:tc>
          <w:tcPr>
            <w:tcW w:w="1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月度得分扣款</w:t>
            </w:r>
          </w:p>
        </w:tc>
        <w:tc>
          <w:tcPr>
            <w:tcW w:w="32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p>
        </w:tc>
      </w:tr>
      <w:tr>
        <w:tblPrEx>
          <w:tblCellMar>
            <w:top w:w="0" w:type="dxa"/>
            <w:left w:w="0" w:type="dxa"/>
            <w:bottom w:w="0" w:type="dxa"/>
            <w:right w:w="0" w:type="dxa"/>
          </w:tblCellMar>
        </w:tblPrEx>
        <w:trPr>
          <w:trHeight w:val="851" w:hRule="atLeast"/>
          <w:jc w:val="center"/>
        </w:trPr>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月度总计扣款</w:t>
            </w:r>
          </w:p>
        </w:tc>
        <w:tc>
          <w:tcPr>
            <w:tcW w:w="73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p>
        </w:tc>
      </w:tr>
      <w:tr>
        <w:tblPrEx>
          <w:tblCellMar>
            <w:top w:w="0" w:type="dxa"/>
            <w:left w:w="0" w:type="dxa"/>
            <w:bottom w:w="0" w:type="dxa"/>
            <w:right w:w="0" w:type="dxa"/>
          </w:tblCellMar>
        </w:tblPrEx>
        <w:trPr>
          <w:trHeight w:val="712" w:hRule="atLeast"/>
          <w:jc w:val="center"/>
        </w:trPr>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其他说明</w:t>
            </w:r>
          </w:p>
        </w:tc>
        <w:tc>
          <w:tcPr>
            <w:tcW w:w="73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p>
        </w:tc>
      </w:tr>
      <w:tr>
        <w:tblPrEx>
          <w:tblCellMar>
            <w:top w:w="0" w:type="dxa"/>
            <w:left w:w="0" w:type="dxa"/>
            <w:bottom w:w="0" w:type="dxa"/>
            <w:right w:w="0" w:type="dxa"/>
          </w:tblCellMar>
        </w:tblPrEx>
        <w:trPr>
          <w:trHeight w:val="851"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xml:space="preserve">经办人签字：                                 维保现场负责人签字：              </w:t>
            </w:r>
          </w:p>
        </w:tc>
      </w:tr>
      <w:tr>
        <w:tblPrEx>
          <w:tblCellMar>
            <w:top w:w="0" w:type="dxa"/>
            <w:left w:w="0" w:type="dxa"/>
            <w:bottom w:w="0" w:type="dxa"/>
            <w:right w:w="0" w:type="dxa"/>
          </w:tblCellMar>
        </w:tblPrEx>
        <w:trPr>
          <w:trHeight w:val="1171"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委外单位项目负责人签字：                                    盖章：</w:t>
            </w:r>
          </w:p>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日期：</w:t>
            </w:r>
          </w:p>
        </w:tc>
      </w:tr>
      <w:tr>
        <w:tblPrEx>
          <w:tblCellMar>
            <w:top w:w="0" w:type="dxa"/>
            <w:left w:w="0" w:type="dxa"/>
            <w:bottom w:w="0" w:type="dxa"/>
            <w:right w:w="0" w:type="dxa"/>
          </w:tblCellMar>
        </w:tblPrEx>
        <w:trPr>
          <w:trHeight w:val="1191"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 xml:space="preserve">项目实施部门负责人签字：                                  </w:t>
            </w:r>
          </w:p>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日期：</w:t>
            </w:r>
          </w:p>
        </w:tc>
      </w:tr>
      <w:tr>
        <w:tblPrEx>
          <w:tblCellMar>
            <w:top w:w="0" w:type="dxa"/>
            <w:left w:w="0" w:type="dxa"/>
            <w:bottom w:w="0" w:type="dxa"/>
            <w:right w:w="0" w:type="dxa"/>
          </w:tblCellMar>
        </w:tblPrEx>
        <w:trPr>
          <w:trHeight w:val="1191"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项目实施部门分管领导签字：                                  盖章：</w:t>
            </w:r>
          </w:p>
          <w:p>
            <w:pPr>
              <w:widowControl/>
              <w:jc w:val="left"/>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日期：</w:t>
            </w:r>
          </w:p>
        </w:tc>
      </w:tr>
    </w:tbl>
    <w:p>
      <w:pPr>
        <w:rPr>
          <w:color w:val="000000" w:themeColor="text1"/>
          <w:highlight w:val="none"/>
        </w:rPr>
      </w:pPr>
      <w:r>
        <w:rPr>
          <w:color w:val="000000" w:themeColor="text1"/>
          <w:highlight w:val="none"/>
        </w:rPr>
        <w:br w:type="page"/>
      </w:r>
    </w:p>
    <w:p>
      <w:pPr>
        <w:pStyle w:val="2"/>
        <w:bidi w:val="0"/>
      </w:pPr>
      <w:bookmarkStart w:id="17" w:name="_Toc9687"/>
      <w:bookmarkStart w:id="18" w:name="_Toc1918"/>
      <w:bookmarkStart w:id="19" w:name="_Toc28000"/>
      <w:r>
        <w:rPr>
          <w:rFonts w:hint="eastAsia"/>
        </w:rPr>
        <w:t>附件13 专用工器具清单</w:t>
      </w:r>
    </w:p>
    <w:p>
      <w:pPr>
        <w:pStyle w:val="2"/>
        <w:keepNext w:val="0"/>
        <w:keepLines w:val="0"/>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投标单位提供的专用工器具清单</w:t>
      </w:r>
      <w:bookmarkEnd w:id="17"/>
      <w:bookmarkEnd w:id="18"/>
      <w:bookmarkEnd w:id="19"/>
    </w:p>
    <w:tbl>
      <w:tblPr>
        <w:tblStyle w:val="14"/>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162"/>
        <w:gridCol w:w="3018"/>
        <w:gridCol w:w="1399"/>
        <w:gridCol w:w="145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3" w:type="dxa"/>
            <w:vAlign w:val="center"/>
          </w:tcPr>
          <w:p>
            <w:pPr>
              <w:spacing w:line="360" w:lineRule="auto"/>
              <w:jc w:val="center"/>
              <w:rPr>
                <w:rFonts w:hint="eastAsia" w:ascii="宋体" w:hAnsi="宋体" w:eastAsia="宋体" w:cs="宋体"/>
                <w:color w:val="000000" w:themeColor="text1"/>
                <w:sz w:val="21"/>
                <w:szCs w:val="21"/>
                <w:highlight w:val="none"/>
                <w:lang w:bidi="ar"/>
              </w:rPr>
            </w:pPr>
            <w:r>
              <w:rPr>
                <w:rFonts w:hint="eastAsia" w:ascii="宋体" w:hAnsi="宋体" w:eastAsia="宋体" w:cs="宋体"/>
                <w:b/>
                <w:bCs/>
                <w:color w:val="000000" w:themeColor="text1"/>
                <w:sz w:val="21"/>
                <w:szCs w:val="21"/>
                <w:highlight w:val="none"/>
                <w:lang w:bidi="ar"/>
              </w:rPr>
              <w:t>序号</w:t>
            </w:r>
          </w:p>
        </w:tc>
        <w:tc>
          <w:tcPr>
            <w:tcW w:w="2162" w:type="dxa"/>
            <w:vAlign w:val="center"/>
          </w:tcPr>
          <w:p>
            <w:pPr>
              <w:spacing w:line="360" w:lineRule="auto"/>
              <w:jc w:val="center"/>
              <w:rPr>
                <w:rFonts w:hint="eastAsia" w:ascii="宋体" w:hAnsi="宋体" w:eastAsia="宋体" w:cs="宋体"/>
                <w:b/>
                <w:bCs/>
                <w:color w:val="000000" w:themeColor="text1"/>
                <w:kern w:val="2"/>
                <w:sz w:val="21"/>
                <w:szCs w:val="21"/>
                <w:highlight w:val="none"/>
              </w:rPr>
            </w:pPr>
            <w:r>
              <w:rPr>
                <w:rFonts w:hint="eastAsia" w:ascii="宋体" w:hAnsi="宋体" w:eastAsia="宋体" w:cs="宋体"/>
                <w:b/>
                <w:bCs/>
                <w:color w:val="000000" w:themeColor="text1"/>
                <w:sz w:val="21"/>
                <w:szCs w:val="21"/>
                <w:highlight w:val="none"/>
              </w:rPr>
              <w:t>名称</w:t>
            </w:r>
          </w:p>
        </w:tc>
        <w:tc>
          <w:tcPr>
            <w:tcW w:w="3018" w:type="dxa"/>
            <w:vAlign w:val="center"/>
          </w:tcPr>
          <w:p>
            <w:pPr>
              <w:spacing w:line="360" w:lineRule="auto"/>
              <w:jc w:val="center"/>
              <w:rPr>
                <w:rFonts w:hint="eastAsia" w:ascii="宋体" w:hAnsi="宋体" w:eastAsia="宋体" w:cs="宋体"/>
                <w:b/>
                <w:bCs/>
                <w:color w:val="000000" w:themeColor="text1"/>
                <w:kern w:val="2"/>
                <w:sz w:val="21"/>
                <w:szCs w:val="21"/>
                <w:highlight w:val="none"/>
              </w:rPr>
            </w:pPr>
            <w:r>
              <w:rPr>
                <w:rFonts w:hint="eastAsia" w:ascii="宋体" w:hAnsi="宋体" w:eastAsia="宋体" w:cs="宋体"/>
                <w:b/>
                <w:bCs/>
                <w:color w:val="000000" w:themeColor="text1"/>
                <w:sz w:val="21"/>
                <w:szCs w:val="21"/>
                <w:highlight w:val="none"/>
              </w:rPr>
              <w:t>建议规格</w:t>
            </w:r>
          </w:p>
        </w:tc>
        <w:tc>
          <w:tcPr>
            <w:tcW w:w="1399" w:type="dxa"/>
            <w:vAlign w:val="center"/>
          </w:tcPr>
          <w:p>
            <w:pPr>
              <w:spacing w:line="360" w:lineRule="auto"/>
              <w:jc w:val="center"/>
              <w:rPr>
                <w:rFonts w:hint="eastAsia" w:ascii="宋体" w:hAnsi="宋体" w:eastAsia="宋体" w:cs="宋体"/>
                <w:b/>
                <w:bCs/>
                <w:color w:val="000000" w:themeColor="text1"/>
                <w:kern w:val="2"/>
                <w:sz w:val="21"/>
                <w:szCs w:val="21"/>
                <w:highlight w:val="none"/>
              </w:rPr>
            </w:pPr>
            <w:r>
              <w:rPr>
                <w:rFonts w:hint="eastAsia" w:ascii="宋体" w:hAnsi="宋体" w:eastAsia="宋体" w:cs="宋体"/>
                <w:b/>
                <w:bCs/>
                <w:color w:val="000000" w:themeColor="text1"/>
                <w:sz w:val="21"/>
                <w:szCs w:val="21"/>
                <w:highlight w:val="none"/>
              </w:rPr>
              <w:t>单位</w:t>
            </w:r>
          </w:p>
        </w:tc>
        <w:tc>
          <w:tcPr>
            <w:tcW w:w="1450" w:type="dxa"/>
            <w:vAlign w:val="center"/>
          </w:tcPr>
          <w:p>
            <w:pPr>
              <w:spacing w:line="360" w:lineRule="auto"/>
              <w:jc w:val="center"/>
              <w:rPr>
                <w:rFonts w:hint="eastAsia" w:ascii="宋体" w:hAnsi="宋体" w:eastAsia="宋体" w:cs="宋体"/>
                <w:b/>
                <w:bCs/>
                <w:color w:val="000000" w:themeColor="text1"/>
                <w:kern w:val="2"/>
                <w:sz w:val="21"/>
                <w:szCs w:val="21"/>
                <w:highlight w:val="none"/>
              </w:rPr>
            </w:pPr>
            <w:r>
              <w:rPr>
                <w:rFonts w:hint="eastAsia" w:ascii="宋体" w:hAnsi="宋体" w:eastAsia="宋体" w:cs="宋体"/>
                <w:b/>
                <w:bCs/>
                <w:color w:val="000000" w:themeColor="text1"/>
                <w:sz w:val="21"/>
                <w:szCs w:val="21"/>
                <w:highlight w:val="none"/>
              </w:rPr>
              <w:t>数量</w:t>
            </w:r>
          </w:p>
        </w:tc>
        <w:tc>
          <w:tcPr>
            <w:tcW w:w="937" w:type="dxa"/>
            <w:vAlign w:val="center"/>
          </w:tcPr>
          <w:p>
            <w:pPr>
              <w:spacing w:line="360" w:lineRule="auto"/>
              <w:jc w:val="center"/>
              <w:rPr>
                <w:rFonts w:hint="eastAsia" w:ascii="宋体" w:hAnsi="宋体" w:eastAsia="宋体" w:cs="宋体"/>
                <w:b/>
                <w:bCs/>
                <w:color w:val="000000" w:themeColor="text1"/>
                <w:kern w:val="2"/>
                <w:sz w:val="21"/>
                <w:szCs w:val="21"/>
                <w:highlight w:val="none"/>
              </w:rPr>
            </w:pPr>
            <w:r>
              <w:rPr>
                <w:rFonts w:hint="eastAsia" w:ascii="宋体" w:hAnsi="宋体" w:eastAsia="宋体" w:cs="宋体"/>
                <w:b/>
                <w:bCs/>
                <w:color w:val="000000" w:themeColor="text1"/>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vAlign w:val="center"/>
          </w:tcPr>
          <w:p>
            <w:pPr>
              <w:spacing w:line="360" w:lineRule="auto"/>
              <w:ind w:firstLine="210" w:firstLineChars="1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16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云石切割机</w:t>
            </w:r>
          </w:p>
        </w:tc>
        <w:tc>
          <w:tcPr>
            <w:tcW w:w="301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奥的斯专用工具</w:t>
            </w:r>
          </w:p>
        </w:tc>
        <w:tc>
          <w:tcPr>
            <w:tcW w:w="1399"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45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937" w:type="dxa"/>
            <w:vAlign w:val="center"/>
          </w:tcPr>
          <w:p>
            <w:pPr>
              <w:spacing w:line="360" w:lineRule="auto"/>
              <w:ind w:firstLine="630" w:firstLineChars="30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vAlign w:val="center"/>
          </w:tcPr>
          <w:p>
            <w:pPr>
              <w:spacing w:line="360" w:lineRule="auto"/>
              <w:ind w:firstLine="210" w:firstLineChars="1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16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冲击钻</w:t>
            </w:r>
          </w:p>
        </w:tc>
        <w:tc>
          <w:tcPr>
            <w:tcW w:w="301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奥的斯专用工具</w:t>
            </w:r>
          </w:p>
        </w:tc>
        <w:tc>
          <w:tcPr>
            <w:tcW w:w="1399"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45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937" w:type="dxa"/>
            <w:vAlign w:val="center"/>
          </w:tcPr>
          <w:p>
            <w:pPr>
              <w:spacing w:line="360" w:lineRule="auto"/>
              <w:ind w:firstLine="630" w:firstLineChars="30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3" w:type="dxa"/>
            <w:vAlign w:val="center"/>
          </w:tcPr>
          <w:p>
            <w:pPr>
              <w:spacing w:line="360" w:lineRule="auto"/>
              <w:ind w:firstLine="210" w:firstLineChars="1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216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手枪钻</w:t>
            </w:r>
          </w:p>
        </w:tc>
        <w:tc>
          <w:tcPr>
            <w:tcW w:w="301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GO27BK1</w:t>
            </w:r>
          </w:p>
        </w:tc>
        <w:tc>
          <w:tcPr>
            <w:tcW w:w="1399"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45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937" w:type="dxa"/>
            <w:vAlign w:val="center"/>
          </w:tcPr>
          <w:p>
            <w:pPr>
              <w:spacing w:line="360" w:lineRule="auto"/>
              <w:ind w:firstLine="630" w:firstLineChars="30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vAlign w:val="center"/>
          </w:tcPr>
          <w:p>
            <w:pPr>
              <w:spacing w:line="360" w:lineRule="auto"/>
              <w:ind w:firstLine="210" w:firstLineChars="1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216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手提式电锯</w:t>
            </w:r>
          </w:p>
        </w:tc>
        <w:tc>
          <w:tcPr>
            <w:tcW w:w="301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UT371</w:t>
            </w:r>
          </w:p>
        </w:tc>
        <w:tc>
          <w:tcPr>
            <w:tcW w:w="1399"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w:t>
            </w:r>
          </w:p>
        </w:tc>
        <w:tc>
          <w:tcPr>
            <w:tcW w:w="145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937" w:type="dxa"/>
            <w:vAlign w:val="center"/>
          </w:tcPr>
          <w:p>
            <w:pPr>
              <w:spacing w:line="360" w:lineRule="auto"/>
              <w:ind w:firstLine="630" w:firstLineChars="30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vAlign w:val="center"/>
          </w:tcPr>
          <w:p>
            <w:pPr>
              <w:spacing w:line="360" w:lineRule="auto"/>
              <w:ind w:firstLine="210" w:firstLineChars="1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216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抢险用车</w:t>
            </w:r>
          </w:p>
        </w:tc>
        <w:tc>
          <w:tcPr>
            <w:tcW w:w="301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tc>
        <w:tc>
          <w:tcPr>
            <w:tcW w:w="1399"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辆</w:t>
            </w:r>
          </w:p>
        </w:tc>
        <w:tc>
          <w:tcPr>
            <w:tcW w:w="145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937" w:type="dxa"/>
            <w:vAlign w:val="center"/>
          </w:tcPr>
          <w:p>
            <w:pPr>
              <w:spacing w:line="360" w:lineRule="auto"/>
              <w:ind w:firstLine="630" w:firstLineChars="300"/>
              <w:jc w:val="center"/>
              <w:rPr>
                <w:rFonts w:hint="eastAsia" w:ascii="宋体" w:hAnsi="宋体" w:eastAsia="宋体" w:cs="宋体"/>
                <w:color w:val="000000" w:themeColor="text1"/>
                <w:sz w:val="21"/>
                <w:szCs w:val="21"/>
                <w:highlight w:val="none"/>
              </w:rPr>
            </w:pPr>
          </w:p>
        </w:tc>
      </w:tr>
    </w:tbl>
    <w:p>
      <w:pPr>
        <w:spacing w:line="360" w:lineRule="auto"/>
        <w:rPr>
          <w:rFonts w:hint="eastAsia" w:ascii="宋体" w:hAnsi="宋体" w:eastAsia="宋体" w:cs="宋体"/>
          <w:b/>
          <w:bCs/>
          <w:color w:val="000000" w:themeColor="text1"/>
          <w:sz w:val="21"/>
          <w:szCs w:val="21"/>
          <w:highlight w:val="none"/>
        </w:rPr>
      </w:pP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备注：</w:t>
      </w:r>
      <w:r>
        <w:rPr>
          <w:rFonts w:hint="eastAsia" w:ascii="宋体" w:hAnsi="宋体" w:eastAsia="宋体" w:cs="宋体"/>
          <w:color w:val="000000" w:themeColor="text1"/>
          <w:sz w:val="21"/>
          <w:szCs w:val="21"/>
          <w:highlight w:val="none"/>
        </w:rPr>
        <w:t>1.工器具进场具体时间及清单以甲方通知为准。</w:t>
      </w:r>
    </w:p>
    <w:p>
      <w:pPr>
        <w:spacing w:line="360" w:lineRule="auto"/>
        <w:ind w:firstLine="630" w:firstLineChars="3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2.甲方不提供工器具，投标人为满足生产需要并获甲方认可进行配置，但不得少于上列最基本种类及数量，不足部分随时根据甲方要求进行及时购置，同时考虑正常的检定、保养和故障时的补缺问题。</w:t>
      </w:r>
    </w:p>
    <w:p>
      <w:pPr>
        <w:pStyle w:val="4"/>
        <w:spacing w:line="360" w:lineRule="auto"/>
        <w:ind w:firstLine="630" w:firstLineChars="3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3.上表规格型号为推荐品牌型号，投标人配置不得低于推荐品牌型号。</w:t>
      </w:r>
    </w:p>
    <w:p>
      <w:pPr>
        <w:spacing w:line="360" w:lineRule="auto"/>
        <w:rPr>
          <w:rFonts w:hint="eastAsia" w:ascii="宋体" w:hAnsi="宋体" w:eastAsia="宋体" w:cs="宋体"/>
          <w:color w:val="000000" w:themeColor="text1"/>
          <w:sz w:val="21"/>
          <w:szCs w:val="21"/>
          <w:highlight w:val="none"/>
        </w:rPr>
      </w:pPr>
    </w:p>
    <w:p>
      <w:pPr>
        <w:spacing w:line="360" w:lineRule="auto"/>
        <w:jc w:val="left"/>
        <w:rPr>
          <w:rFonts w:hint="eastAsia" w:ascii="宋体" w:hAnsi="宋体" w:eastAsia="宋体" w:cs="宋体"/>
          <w:color w:val="000000" w:themeColor="text1"/>
          <w:sz w:val="21"/>
          <w:szCs w:val="21"/>
          <w:highlight w:val="none"/>
          <w:lang w:val="zh-CN"/>
        </w:rPr>
      </w:pPr>
    </w:p>
    <w:p>
      <w:pPr>
        <w:spacing w:line="360" w:lineRule="auto"/>
        <w:rPr>
          <w:rFonts w:hint="eastAsia" w:ascii="宋体" w:hAnsi="宋体" w:eastAsia="宋体" w:cs="宋体"/>
          <w:sz w:val="21"/>
          <w:szCs w:val="21"/>
        </w:rPr>
      </w:pPr>
    </w:p>
    <w:sectPr>
      <w:footerReference r:id="rId3" w:type="default"/>
      <w:pgSz w:w="11906" w:h="16838"/>
      <w:pgMar w:top="1304" w:right="1797" w:bottom="907" w:left="1797"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5954"/>
      <w:docPartObj>
        <w:docPartGallery w:val="autotext"/>
      </w:docPartObj>
    </w:sdtPr>
    <w:sdtContent>
      <w:p>
        <w:pPr>
          <w:pStyle w:val="9"/>
          <w:jc w:val="right"/>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BF431"/>
    <w:multiLevelType w:val="singleLevel"/>
    <w:tmpl w:val="C40BF431"/>
    <w:lvl w:ilvl="0" w:tentative="0">
      <w:start w:val="1"/>
      <w:numFmt w:val="decimal"/>
      <w:lvlText w:val="%1."/>
      <w:lvlJc w:val="left"/>
      <w:pPr>
        <w:tabs>
          <w:tab w:val="left" w:pos="312"/>
        </w:tabs>
      </w:pPr>
    </w:lvl>
  </w:abstractNum>
  <w:abstractNum w:abstractNumId="1">
    <w:nsid w:val="61DE605B"/>
    <w:multiLevelType w:val="singleLevel"/>
    <w:tmpl w:val="61DE605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2MTFlYTg5NDE0YWI0NTBlNjg5YTJlNGYyMzI3MTMifQ=="/>
  </w:docVars>
  <w:rsids>
    <w:rsidRoot w:val="00577561"/>
    <w:rsid w:val="00016D85"/>
    <w:rsid w:val="00032410"/>
    <w:rsid w:val="00077CC6"/>
    <w:rsid w:val="00080560"/>
    <w:rsid w:val="000C4944"/>
    <w:rsid w:val="000E0F77"/>
    <w:rsid w:val="000E254B"/>
    <w:rsid w:val="000E27D5"/>
    <w:rsid w:val="000E2B31"/>
    <w:rsid w:val="000F17E7"/>
    <w:rsid w:val="00113D1F"/>
    <w:rsid w:val="001226F3"/>
    <w:rsid w:val="00155AEC"/>
    <w:rsid w:val="00174020"/>
    <w:rsid w:val="001A4713"/>
    <w:rsid w:val="001A471D"/>
    <w:rsid w:val="002047A9"/>
    <w:rsid w:val="00234DC2"/>
    <w:rsid w:val="002433F4"/>
    <w:rsid w:val="002572D5"/>
    <w:rsid w:val="00273164"/>
    <w:rsid w:val="00280043"/>
    <w:rsid w:val="002934B7"/>
    <w:rsid w:val="002C2CEE"/>
    <w:rsid w:val="002C5BFA"/>
    <w:rsid w:val="00313067"/>
    <w:rsid w:val="003172BF"/>
    <w:rsid w:val="00331258"/>
    <w:rsid w:val="00357A14"/>
    <w:rsid w:val="00363C5A"/>
    <w:rsid w:val="00377B39"/>
    <w:rsid w:val="00382DEE"/>
    <w:rsid w:val="00391B2C"/>
    <w:rsid w:val="00396BDD"/>
    <w:rsid w:val="003B3BFF"/>
    <w:rsid w:val="003C7426"/>
    <w:rsid w:val="00406FE6"/>
    <w:rsid w:val="00411A4E"/>
    <w:rsid w:val="00436D61"/>
    <w:rsid w:val="00465B96"/>
    <w:rsid w:val="004854DF"/>
    <w:rsid w:val="004963F7"/>
    <w:rsid w:val="00496E56"/>
    <w:rsid w:val="004B3F38"/>
    <w:rsid w:val="00503B16"/>
    <w:rsid w:val="005153ED"/>
    <w:rsid w:val="005159B2"/>
    <w:rsid w:val="00546DA4"/>
    <w:rsid w:val="005619F2"/>
    <w:rsid w:val="0056313E"/>
    <w:rsid w:val="00567947"/>
    <w:rsid w:val="00577561"/>
    <w:rsid w:val="00582C45"/>
    <w:rsid w:val="0059000F"/>
    <w:rsid w:val="005B4A05"/>
    <w:rsid w:val="005C1736"/>
    <w:rsid w:val="005D53DB"/>
    <w:rsid w:val="005E1A3D"/>
    <w:rsid w:val="005E41C1"/>
    <w:rsid w:val="005F56E2"/>
    <w:rsid w:val="00615E6F"/>
    <w:rsid w:val="00627B63"/>
    <w:rsid w:val="0063385A"/>
    <w:rsid w:val="006359CB"/>
    <w:rsid w:val="00641E99"/>
    <w:rsid w:val="006461E4"/>
    <w:rsid w:val="0065636B"/>
    <w:rsid w:val="00657121"/>
    <w:rsid w:val="006755D3"/>
    <w:rsid w:val="00684756"/>
    <w:rsid w:val="00686E84"/>
    <w:rsid w:val="006A1E5E"/>
    <w:rsid w:val="006A35F1"/>
    <w:rsid w:val="006B0BA3"/>
    <w:rsid w:val="006B0BD9"/>
    <w:rsid w:val="006B498B"/>
    <w:rsid w:val="006D2EA9"/>
    <w:rsid w:val="006F5F3D"/>
    <w:rsid w:val="00755876"/>
    <w:rsid w:val="007A4FDE"/>
    <w:rsid w:val="007B29B2"/>
    <w:rsid w:val="007B3F7D"/>
    <w:rsid w:val="007C5077"/>
    <w:rsid w:val="0080374A"/>
    <w:rsid w:val="00826B0B"/>
    <w:rsid w:val="008352F9"/>
    <w:rsid w:val="00844ABF"/>
    <w:rsid w:val="00863384"/>
    <w:rsid w:val="008B5385"/>
    <w:rsid w:val="008D45C6"/>
    <w:rsid w:val="008D7DC5"/>
    <w:rsid w:val="0091517D"/>
    <w:rsid w:val="00924B43"/>
    <w:rsid w:val="00925431"/>
    <w:rsid w:val="00931F39"/>
    <w:rsid w:val="0095548B"/>
    <w:rsid w:val="009715A9"/>
    <w:rsid w:val="00977E1D"/>
    <w:rsid w:val="00985E3F"/>
    <w:rsid w:val="00990A06"/>
    <w:rsid w:val="0099260E"/>
    <w:rsid w:val="009D2D50"/>
    <w:rsid w:val="009D7929"/>
    <w:rsid w:val="009E61C0"/>
    <w:rsid w:val="00A00C2E"/>
    <w:rsid w:val="00A33C75"/>
    <w:rsid w:val="00A83E47"/>
    <w:rsid w:val="00AC23E5"/>
    <w:rsid w:val="00AC41AF"/>
    <w:rsid w:val="00AE032F"/>
    <w:rsid w:val="00AE73DC"/>
    <w:rsid w:val="00AF0DED"/>
    <w:rsid w:val="00B17635"/>
    <w:rsid w:val="00B17C81"/>
    <w:rsid w:val="00B6577E"/>
    <w:rsid w:val="00B75E63"/>
    <w:rsid w:val="00B93A93"/>
    <w:rsid w:val="00BA4709"/>
    <w:rsid w:val="00BB7B8B"/>
    <w:rsid w:val="00BC13AB"/>
    <w:rsid w:val="00BD2249"/>
    <w:rsid w:val="00BD5E61"/>
    <w:rsid w:val="00C168F5"/>
    <w:rsid w:val="00C32978"/>
    <w:rsid w:val="00C33C43"/>
    <w:rsid w:val="00C43D40"/>
    <w:rsid w:val="00C81341"/>
    <w:rsid w:val="00C86577"/>
    <w:rsid w:val="00CC0549"/>
    <w:rsid w:val="00CD2BB3"/>
    <w:rsid w:val="00D25CF2"/>
    <w:rsid w:val="00D41D7C"/>
    <w:rsid w:val="00D567D7"/>
    <w:rsid w:val="00D8387A"/>
    <w:rsid w:val="00DA4F03"/>
    <w:rsid w:val="00DB426E"/>
    <w:rsid w:val="00DF24D3"/>
    <w:rsid w:val="00E15DEF"/>
    <w:rsid w:val="00E35BF0"/>
    <w:rsid w:val="00E706F8"/>
    <w:rsid w:val="00E9638A"/>
    <w:rsid w:val="00E976CD"/>
    <w:rsid w:val="00EC3B74"/>
    <w:rsid w:val="00EE4634"/>
    <w:rsid w:val="00F12284"/>
    <w:rsid w:val="00F23732"/>
    <w:rsid w:val="00F34F13"/>
    <w:rsid w:val="00F46377"/>
    <w:rsid w:val="00F52786"/>
    <w:rsid w:val="00F571EE"/>
    <w:rsid w:val="00F824D6"/>
    <w:rsid w:val="00FD59D3"/>
    <w:rsid w:val="00FE7B6F"/>
    <w:rsid w:val="03DD1CE2"/>
    <w:rsid w:val="043324FB"/>
    <w:rsid w:val="05F94DCD"/>
    <w:rsid w:val="09336848"/>
    <w:rsid w:val="0A92134D"/>
    <w:rsid w:val="0AAA3F3F"/>
    <w:rsid w:val="0DEE0F90"/>
    <w:rsid w:val="121865DB"/>
    <w:rsid w:val="19120228"/>
    <w:rsid w:val="1DCE6AD2"/>
    <w:rsid w:val="1FE87A36"/>
    <w:rsid w:val="22EB6EB3"/>
    <w:rsid w:val="25C2642D"/>
    <w:rsid w:val="2B3B72D9"/>
    <w:rsid w:val="2DC36D57"/>
    <w:rsid w:val="302C1873"/>
    <w:rsid w:val="306B6EE9"/>
    <w:rsid w:val="3148438F"/>
    <w:rsid w:val="31E866CA"/>
    <w:rsid w:val="32D64891"/>
    <w:rsid w:val="334D2131"/>
    <w:rsid w:val="36F47B2C"/>
    <w:rsid w:val="37C4498C"/>
    <w:rsid w:val="37DF20DE"/>
    <w:rsid w:val="3C377338"/>
    <w:rsid w:val="424E3E24"/>
    <w:rsid w:val="43362334"/>
    <w:rsid w:val="47975C19"/>
    <w:rsid w:val="496C7457"/>
    <w:rsid w:val="4A763D16"/>
    <w:rsid w:val="4D0849EB"/>
    <w:rsid w:val="502A6592"/>
    <w:rsid w:val="54DC743C"/>
    <w:rsid w:val="54F40D0A"/>
    <w:rsid w:val="57C35D0F"/>
    <w:rsid w:val="5BC83315"/>
    <w:rsid w:val="5DA16738"/>
    <w:rsid w:val="5FE17B14"/>
    <w:rsid w:val="63C11BFC"/>
    <w:rsid w:val="63DE0F70"/>
    <w:rsid w:val="65384AD3"/>
    <w:rsid w:val="6761234C"/>
    <w:rsid w:val="6BDD44D1"/>
    <w:rsid w:val="6FFF4F21"/>
    <w:rsid w:val="73BD15AC"/>
    <w:rsid w:val="749E22F0"/>
    <w:rsid w:val="763B75EC"/>
    <w:rsid w:val="76E20FC7"/>
    <w:rsid w:val="78615304"/>
    <w:rsid w:val="798B088A"/>
    <w:rsid w:val="79A4194C"/>
    <w:rsid w:val="7C7C44BA"/>
    <w:rsid w:val="7EEF5EF2"/>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left"/>
      <w:outlineLvl w:val="0"/>
    </w:pPr>
    <w:rPr>
      <w:rFonts w:eastAsia="宋体"/>
      <w:b/>
      <w:bCs/>
      <w:kern w:val="44"/>
      <w:sz w:val="30"/>
      <w:szCs w:val="44"/>
    </w:rPr>
  </w:style>
  <w:style w:type="paragraph" w:styleId="3">
    <w:name w:val="heading 2"/>
    <w:basedOn w:val="1"/>
    <w:next w:val="1"/>
    <w:link w:val="23"/>
    <w:qFormat/>
    <w:uiPriority w:val="0"/>
    <w:pPr>
      <w:keepNext/>
      <w:keepLines/>
      <w:spacing w:line="360" w:lineRule="auto"/>
      <w:outlineLvl w:val="1"/>
    </w:pPr>
    <w:rPr>
      <w:rFonts w:ascii="Arial" w:hAnsi="Arial" w:eastAsia="宋体"/>
      <w:b/>
      <w:bCs/>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20"/>
    <w:unhideWhenUsed/>
    <w:qFormat/>
    <w:uiPriority w:val="0"/>
    <w:pPr>
      <w:ind w:firstLine="420"/>
    </w:pPr>
    <w:rPr>
      <w:rFonts w:ascii="Times New Roman" w:hAnsi="Times New Roman" w:eastAsiaTheme="minorEastAsia" w:cstheme="minorBidi"/>
    </w:rPr>
  </w:style>
  <w:style w:type="paragraph" w:styleId="5">
    <w:name w:val="Body Text"/>
    <w:basedOn w:val="1"/>
    <w:link w:val="21"/>
    <w:unhideWhenUsed/>
    <w:qFormat/>
    <w:uiPriority w:val="99"/>
    <w:pPr>
      <w:spacing w:after="120"/>
    </w:pPr>
    <w:rPr>
      <w:rFonts w:ascii="Times New Roman" w:hAnsi="Times New Roman"/>
    </w:rPr>
  </w:style>
  <w:style w:type="paragraph" w:styleId="6">
    <w:name w:val="Body Text Indent"/>
    <w:basedOn w:val="1"/>
    <w:qFormat/>
    <w:uiPriority w:val="0"/>
    <w:pPr>
      <w:spacing w:line="200" w:lineRule="exact"/>
      <w:ind w:firstLine="301"/>
    </w:pPr>
    <w:rPr>
      <w:rFonts w:ascii="宋体" w:hAnsi="Courier New"/>
      <w:spacing w:val="-4"/>
      <w:sz w:val="18"/>
      <w:szCs w:val="20"/>
    </w:rPr>
  </w:style>
  <w:style w:type="paragraph" w:styleId="7">
    <w:name w:val="Plain Text"/>
    <w:basedOn w:val="1"/>
    <w:next w:val="1"/>
    <w:qFormat/>
    <w:uiPriority w:val="0"/>
    <w:rPr>
      <w:rFonts w:ascii="宋体" w:hAnsi="Courier New"/>
      <w:szCs w:val="20"/>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next w:val="5"/>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100" w:beforeAutospacing="1" w:after="100" w:afterAutospacing="1"/>
      <w:jc w:val="left"/>
    </w:pPr>
    <w:rPr>
      <w:rFonts w:eastAsia="宋体" w:cs="Times New Roman"/>
      <w:kern w:val="0"/>
      <w:sz w:val="24"/>
    </w:rPr>
  </w:style>
  <w:style w:type="paragraph" w:styleId="12">
    <w:name w:val="Body Text First Indent"/>
    <w:basedOn w:val="5"/>
    <w:next w:val="1"/>
    <w:qFormat/>
    <w:uiPriority w:val="0"/>
    <w:pPr>
      <w:ind w:firstLine="420" w:firstLineChars="100"/>
    </w:pPr>
  </w:style>
  <w:style w:type="paragraph" w:styleId="13">
    <w:name w:val="Body Text First Indent 2"/>
    <w:basedOn w:val="6"/>
    <w:qFormat/>
    <w:uiPriority w:val="0"/>
    <w:pPr>
      <w:ind w:firstLine="420" w:firstLineChars="200"/>
    </w:pPr>
    <w:rPr>
      <w:rFonts w:ascii="Calibri" w:hAnsi="Calibri" w:eastAsia="宋体" w:cs="Times New Roman"/>
      <w:szCs w:val="24"/>
    </w:rPr>
  </w:style>
  <w:style w:type="paragraph" w:customStyle="1" w:styleId="16">
    <w:name w:val="表格文字"/>
    <w:basedOn w:val="1"/>
    <w:next w:val="1"/>
    <w:qFormat/>
    <w:uiPriority w:val="0"/>
    <w:pPr>
      <w:jc w:val="center"/>
    </w:pPr>
    <w:rPr>
      <w:sz w:val="24"/>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批注框文本 Char"/>
    <w:basedOn w:val="15"/>
    <w:link w:val="8"/>
    <w:semiHidden/>
    <w:qFormat/>
    <w:uiPriority w:val="99"/>
    <w:rPr>
      <w:rFonts w:ascii="Calibri" w:hAnsi="Calibri" w:eastAsia="宋体" w:cs="Times New Roman"/>
      <w:sz w:val="18"/>
      <w:szCs w:val="18"/>
    </w:rPr>
  </w:style>
  <w:style w:type="character" w:customStyle="1" w:styleId="20">
    <w:name w:val="正文缩进 Char"/>
    <w:link w:val="4"/>
    <w:qFormat/>
    <w:locked/>
    <w:uiPriority w:val="0"/>
    <w:rPr>
      <w:rFonts w:ascii="Times New Roman" w:hAnsi="Times New Roman"/>
      <w:szCs w:val="24"/>
    </w:rPr>
  </w:style>
  <w:style w:type="character" w:customStyle="1" w:styleId="21">
    <w:name w:val="正文文本 Char"/>
    <w:basedOn w:val="15"/>
    <w:link w:val="5"/>
    <w:qFormat/>
    <w:uiPriority w:val="99"/>
    <w:rPr>
      <w:rFonts w:ascii="Times New Roman" w:hAnsi="Times New Roman" w:eastAsia="宋体" w:cs="Times New Roman"/>
      <w:szCs w:val="24"/>
    </w:rPr>
  </w:style>
  <w:style w:type="paragraph" w:styleId="22">
    <w:name w:val="List Paragraph"/>
    <w:basedOn w:val="1"/>
    <w:qFormat/>
    <w:uiPriority w:val="34"/>
    <w:pPr>
      <w:ind w:firstLine="420" w:firstLineChars="200"/>
    </w:pPr>
  </w:style>
  <w:style w:type="character" w:customStyle="1" w:styleId="23">
    <w:name w:val="标题 2 Char"/>
    <w:link w:val="3"/>
    <w:qFormat/>
    <w:uiPriority w:val="0"/>
    <w:rPr>
      <w:rFonts w:ascii="Arial" w:hAnsi="Arial" w:eastAsia="宋体"/>
      <w:b/>
      <w:bCs/>
      <w:sz w:val="24"/>
      <w:szCs w:val="32"/>
    </w:rPr>
  </w:style>
  <w:style w:type="character" w:customStyle="1" w:styleId="24">
    <w:name w:val="font21"/>
    <w:basedOn w:val="15"/>
    <w:qFormat/>
    <w:uiPriority w:val="0"/>
    <w:rPr>
      <w:rFonts w:hint="eastAsia" w:ascii="宋体" w:hAnsi="宋体" w:eastAsia="宋体" w:cs="宋体"/>
      <w:color w:val="000000"/>
      <w:sz w:val="21"/>
      <w:szCs w:val="21"/>
      <w:u w:val="none"/>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365</Words>
  <Characters>378</Characters>
  <Lines>1</Lines>
  <Paragraphs>1</Paragraphs>
  <TotalTime>7</TotalTime>
  <ScaleCrop>false</ScaleCrop>
  <LinksUpToDate>false</LinksUpToDate>
  <CharactersWithSpaces>442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2020-02-03T00:50:00Z</dcterms:created>
  <dc:creator>111</dc:creator>
  <cp:lastModifiedBy>何蔚</cp:lastModifiedBy>
  <cp:lastPrinted>2024-01-18T07:01:00Z</cp:lastPrinted>
  <dcterms:modified xsi:type="dcterms:W3CDTF">2024-04-26T03:02:48Z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6C7557D07A70442AA3CEF48BF9AC2125_12</vt:lpwstr>
  </property>
</Properties>
</file>