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72C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40"/>
        <w:jc w:val="left"/>
        <w:rPr>
          <w:rStyle w:val="7"/>
          <w:rFonts w:hint="eastAsia" w:ascii="黑体" w:hAnsi="黑体" w:eastAsia="黑体" w:cs="黑体"/>
          <w:b w:val="0"/>
          <w:bCs w:val="0"/>
          <w:highlight w:val="none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highlight w:val="none"/>
          <w:lang w:val="en-US" w:eastAsia="zh-CN"/>
        </w:rPr>
        <w:t>附件：</w:t>
      </w:r>
      <w:bookmarkStart w:id="0" w:name="_GoBack"/>
      <w:bookmarkEnd w:id="0"/>
    </w:p>
    <w:p w14:paraId="34979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金华市轨道交通控股集团星宇勘测技术有限公司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招聘岗位信息表</w:t>
      </w:r>
    </w:p>
    <w:tbl>
      <w:tblPr>
        <w:tblStyle w:val="5"/>
        <w:tblpPr w:leftFromText="180" w:rightFromText="180" w:vertAnchor="text" w:horzAnchor="page" w:tblpXSpec="center" w:tblpY="145"/>
        <w:tblOverlap w:val="never"/>
        <w:tblW w:w="1378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1164"/>
        <w:gridCol w:w="1093"/>
        <w:gridCol w:w="1124"/>
        <w:gridCol w:w="8283"/>
        <w:gridCol w:w="1500"/>
      </w:tblGrid>
      <w:tr w14:paraId="1F460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4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2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7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岗位职称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E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4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D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考试方式</w:t>
            </w:r>
          </w:p>
        </w:tc>
      </w:tr>
      <w:tr w14:paraId="76919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4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D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LrV"/>
            <w:vAlign w:val="center"/>
          </w:tcPr>
          <w:p w14:paraId="43629AC3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测绘主管工程师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LrV"/>
            <w:vAlign w:val="center"/>
          </w:tcPr>
          <w:p w14:paraId="41196F0C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测绘中级及以上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9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55F70D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学历要求：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大学本科及以上，并取得相应的学位证书；</w:t>
            </w:r>
          </w:p>
          <w:p w14:paraId="4179B73B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专业要求：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测绘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专业（参考测绘资质专业标准说明）；</w:t>
            </w:r>
          </w:p>
          <w:p w14:paraId="13654A4C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工作经验：具有2年以上“多测合一”相关项目工作经验；</w:t>
            </w:r>
          </w:p>
          <w:p w14:paraId="68D70CE3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岗位能力要求：熟悉浙江省“多测合一”工作流程和管理要求，具备测绘项目生产组织和技术管理能力，能够解决较复杂测绘技术问题，并具有较强的沟通协调能力和一定的文字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综合能力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具有注册测绘师职业资格或测绘院工作经历者优先考虑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40E191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年龄要求：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1990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年1月1日以后出生。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0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</w:tr>
      <w:tr w14:paraId="10F7E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4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2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LrV"/>
            <w:vAlign w:val="center"/>
          </w:tcPr>
          <w:p w14:paraId="27E64FC5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测量外业组长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LrV"/>
            <w:vAlign w:val="center"/>
          </w:tcPr>
          <w:p w14:paraId="1D8D38B5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DD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A8D30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学历要求：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大专及以上；</w:t>
            </w:r>
          </w:p>
          <w:p w14:paraId="55945587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专业要求：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测绘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专业（参考测绘资质专业标准说明）；</w:t>
            </w:r>
          </w:p>
          <w:p w14:paraId="19EE7F16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工作经验：具有2年以上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测量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外业组长工作经验；</w:t>
            </w:r>
          </w:p>
          <w:p w14:paraId="07452237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岗位能力要求：熟练使用GNSS接收机、全站仪、水准仪等测绘仪器设备和相关技术软件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，吃苦耐劳，独自带领班组开展现场作业，并解决现场遇到的一般技术问题，具有助理工程师及以上测绘类职称或大型勘测单位、测绘院工作经历者优先考虑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552876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年龄要求：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1990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年1月1日以后出生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3F4EF6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破格情形：具有8年以上丰富的测量外业组长工作经验的，可突破学历、专业和年龄方面的要求，破格录用。</w:t>
            </w:r>
          </w:p>
          <w:p w14:paraId="611498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（该岗位如未招聘到合适人员，招聘指标可增加到测量员岗位）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A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实操+面试</w:t>
            </w:r>
          </w:p>
        </w:tc>
      </w:tr>
      <w:tr w14:paraId="4E026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F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LrV"/>
            <w:vAlign w:val="center"/>
          </w:tcPr>
          <w:p w14:paraId="2C8B672D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LrV"/>
            <w:vAlign w:val="center"/>
          </w:tcPr>
          <w:p w14:paraId="3424D151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D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AA9D9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学历要求：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大专及以上；</w:t>
            </w:r>
          </w:p>
          <w:p w14:paraId="066620B5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专业要求：不限，测绘类或测绘相关专业优先考虑（参考测绘资质专业标准说明）；</w:t>
            </w:r>
          </w:p>
          <w:p w14:paraId="00839C7D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工作经验：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不限，具有测量或监测工作经验者优先考虑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；</w:t>
            </w:r>
          </w:p>
          <w:p w14:paraId="10DD1C5F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岗位能力要求：吃苦耐劳，能够适应外业和夜班工作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具备较强的团队协作能力和学习能力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2EE2FA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年龄要求：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1995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年1月1日以后出生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5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</w:tr>
    </w:tbl>
    <w:p w14:paraId="67435DA0"/>
    <w:sectPr>
      <w:pgSz w:w="16838" w:h="11906" w:orient="landscape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B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3正文-仿宋G2312 Char"/>
    <w:link w:val="8"/>
    <w:qFormat/>
    <w:uiPriority w:val="0"/>
    <w:rPr>
      <w:rFonts w:ascii="仿宋_GB2312" w:hAnsi="仿宋_GB2312" w:eastAsia="仿宋_GB2312" w:cs="Times New Roman"/>
      <w:sz w:val="32"/>
    </w:rPr>
  </w:style>
  <w:style w:type="paragraph" w:customStyle="1" w:styleId="8">
    <w:name w:val="3正文-仿宋G2312"/>
    <w:basedOn w:val="1"/>
    <w:link w:val="7"/>
    <w:qFormat/>
    <w:uiPriority w:val="0"/>
    <w:pPr>
      <w:spacing w:line="560" w:lineRule="exact"/>
      <w:ind w:firstLine="880" w:firstLineChars="200"/>
    </w:pPr>
    <w:rPr>
      <w:rFonts w:ascii="仿宋_GB2312" w:hAnsi="仿宋_GB2312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2026-05-13T06:44:15Z</dcterms:created>
  <dc:creator>Administrator</dc:creator>
  <cp:lastModifiedBy>鱼〰</cp:lastModifiedBy>
  <dcterms:modified xsi:type="dcterms:W3CDTF">2026-05-13T06:44:52Z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eyJoZGlkIjoiOGU2NjM3ODk0NzdkODcxOGVkODAwOTliMTg2Njc5NzYiLCJ1c2VySWQiOiI2MzQzMDc1MzAifQ==</vt:lpwstr>
  </property>
  <property fmtid="{D5CDD505-2E9C-101B-9397-08002B2CF9AE}" pid="4" name="ICV">
    <vt:lpwstr>34BA6C20E2E04999952548E0401C2865_12</vt:lpwstr>
  </property>
</Properties>
</file>